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6F8EC" w14:textId="77777777" w:rsidR="00E117BC" w:rsidRDefault="00E117BC"/>
    <w:p w14:paraId="0D783F05" w14:textId="77777777" w:rsidR="0088793F" w:rsidRDefault="0088793F" w:rsidP="0088793F">
      <w:pPr>
        <w:jc w:val="center"/>
        <w:rPr>
          <w:rFonts w:ascii="Arial Rounded MT Bold" w:hAnsi="Arial Rounded MT Bold"/>
          <w:sz w:val="56"/>
          <w:szCs w:val="56"/>
        </w:rPr>
      </w:pPr>
    </w:p>
    <w:p w14:paraId="591648A7" w14:textId="77777777" w:rsidR="0088793F" w:rsidRDefault="0088793F" w:rsidP="0088793F">
      <w:pPr>
        <w:jc w:val="center"/>
        <w:rPr>
          <w:rFonts w:ascii="Arial Rounded MT Bold" w:hAnsi="Arial Rounded MT Bold"/>
          <w:sz w:val="56"/>
          <w:szCs w:val="56"/>
        </w:rPr>
      </w:pPr>
    </w:p>
    <w:p w14:paraId="543C5276" w14:textId="77777777" w:rsidR="004D6953" w:rsidRDefault="00516D5A" w:rsidP="0088793F">
      <w:pPr>
        <w:jc w:val="center"/>
        <w:rPr>
          <w:rFonts w:ascii="Arial Rounded MT Bold" w:hAnsi="Arial Rounded MT Bold"/>
          <w:sz w:val="56"/>
          <w:szCs w:val="56"/>
        </w:rPr>
      </w:pPr>
      <w:r>
        <w:rPr>
          <w:rFonts w:ascii="Arial Rounded MT Bold" w:hAnsi="Arial Rounded MT Bold"/>
          <w:sz w:val="48"/>
          <w:szCs w:val="48"/>
        </w:rPr>
        <w:t>XXX</w:t>
      </w:r>
      <w:r w:rsidR="00C511E3" w:rsidRPr="00C511E3">
        <w:rPr>
          <w:rFonts w:ascii="Arial Rounded MT Bold" w:hAnsi="Arial Rounded MT Bold"/>
          <w:sz w:val="48"/>
          <w:szCs w:val="48"/>
        </w:rPr>
        <w:t xml:space="preserve"> STATE</w:t>
      </w:r>
      <w:r w:rsidR="0088793F" w:rsidRPr="00C511E3">
        <w:rPr>
          <w:rFonts w:ascii="Arial Rounded MT Bold" w:hAnsi="Arial Rounded MT Bold"/>
          <w:sz w:val="48"/>
          <w:szCs w:val="48"/>
        </w:rPr>
        <w:t xml:space="preserve"> SCHOOL</w:t>
      </w:r>
    </w:p>
    <w:p w14:paraId="46EE2475" w14:textId="18ECEC92" w:rsidR="0088793F" w:rsidRPr="0088793F" w:rsidRDefault="0088793F" w:rsidP="0088793F">
      <w:pPr>
        <w:jc w:val="center"/>
        <w:rPr>
          <w:rFonts w:ascii="Arial Rounded MT Bold" w:hAnsi="Arial Rounded MT Bold"/>
          <w:sz w:val="56"/>
          <w:szCs w:val="56"/>
        </w:rPr>
      </w:pPr>
      <w:r w:rsidRPr="0088793F">
        <w:rPr>
          <w:rFonts w:ascii="Arial Rounded MT Bold" w:hAnsi="Arial Rounded MT Bold"/>
          <w:sz w:val="56"/>
          <w:szCs w:val="56"/>
        </w:rPr>
        <w:t>PARENTS AND CITIZENS ASSOCIATION</w:t>
      </w:r>
    </w:p>
    <w:p w14:paraId="38F964A9" w14:textId="77777777" w:rsidR="0088793F" w:rsidRDefault="0088793F" w:rsidP="0088793F">
      <w:pPr>
        <w:jc w:val="center"/>
        <w:rPr>
          <w:rFonts w:ascii="Arial Rounded MT Bold" w:hAnsi="Arial Rounded MT Bold"/>
          <w:sz w:val="56"/>
          <w:szCs w:val="56"/>
        </w:rPr>
      </w:pPr>
      <w:r w:rsidRPr="0088793F">
        <w:rPr>
          <w:rFonts w:ascii="Arial Rounded MT Bold" w:hAnsi="Arial Rounded MT Bold"/>
          <w:sz w:val="56"/>
          <w:szCs w:val="56"/>
        </w:rPr>
        <w:t xml:space="preserve">STRATEGIC DIRECTIONS </w:t>
      </w:r>
    </w:p>
    <w:p w14:paraId="52977E29" w14:textId="42886E76" w:rsidR="0088793F" w:rsidRDefault="00C511E3" w:rsidP="0088793F">
      <w:pPr>
        <w:jc w:val="center"/>
        <w:rPr>
          <w:rFonts w:ascii="Arial Rounded MT Bold" w:hAnsi="Arial Rounded MT Bold"/>
          <w:sz w:val="56"/>
          <w:szCs w:val="56"/>
        </w:rPr>
      </w:pPr>
      <w:r>
        <w:rPr>
          <w:rFonts w:ascii="Arial Rounded MT Bold" w:hAnsi="Arial Rounded MT Bold"/>
          <w:sz w:val="56"/>
          <w:szCs w:val="56"/>
        </w:rPr>
        <w:t>20</w:t>
      </w:r>
      <w:r w:rsidR="004D6953">
        <w:rPr>
          <w:rFonts w:ascii="Arial Rounded MT Bold" w:hAnsi="Arial Rounded MT Bold"/>
          <w:sz w:val="56"/>
          <w:szCs w:val="56"/>
        </w:rPr>
        <w:t>xx</w:t>
      </w:r>
      <w:r w:rsidR="0088793F" w:rsidRPr="0088793F">
        <w:rPr>
          <w:rFonts w:ascii="Arial Rounded MT Bold" w:hAnsi="Arial Rounded MT Bold"/>
          <w:sz w:val="56"/>
          <w:szCs w:val="56"/>
        </w:rPr>
        <w:t>-20</w:t>
      </w:r>
      <w:r w:rsidR="004D6953">
        <w:rPr>
          <w:rFonts w:ascii="Arial Rounded MT Bold" w:hAnsi="Arial Rounded MT Bold"/>
          <w:sz w:val="56"/>
          <w:szCs w:val="56"/>
        </w:rPr>
        <w:t>xx</w:t>
      </w:r>
    </w:p>
    <w:p w14:paraId="18CFD1C6" w14:textId="77777777" w:rsidR="0088793F" w:rsidRDefault="0088793F" w:rsidP="0088793F">
      <w:pPr>
        <w:jc w:val="center"/>
        <w:rPr>
          <w:rFonts w:ascii="Arial Rounded MT Bold" w:hAnsi="Arial Rounded MT Bold"/>
          <w:sz w:val="56"/>
          <w:szCs w:val="56"/>
        </w:rPr>
      </w:pPr>
    </w:p>
    <w:p w14:paraId="77AF5B77" w14:textId="77777777" w:rsidR="0088793F" w:rsidRDefault="0088793F" w:rsidP="0088793F">
      <w:pPr>
        <w:jc w:val="center"/>
        <w:rPr>
          <w:rFonts w:ascii="Arial Rounded MT Bold" w:hAnsi="Arial Rounded MT Bold"/>
          <w:sz w:val="56"/>
          <w:szCs w:val="56"/>
        </w:rPr>
      </w:pPr>
    </w:p>
    <w:p w14:paraId="1D54C976" w14:textId="77777777" w:rsidR="0088793F" w:rsidRDefault="0088793F" w:rsidP="0088793F">
      <w:pPr>
        <w:jc w:val="center"/>
        <w:rPr>
          <w:rFonts w:ascii="Arial Rounded MT Bold" w:hAnsi="Arial Rounded MT Bold"/>
          <w:sz w:val="56"/>
          <w:szCs w:val="56"/>
        </w:rPr>
      </w:pPr>
    </w:p>
    <w:p w14:paraId="58C176A1" w14:textId="77777777" w:rsidR="0088793F" w:rsidRDefault="0088793F" w:rsidP="0088793F">
      <w:pPr>
        <w:jc w:val="center"/>
        <w:rPr>
          <w:rFonts w:ascii="Arial Rounded MT Bold" w:hAnsi="Arial Rounded MT Bold"/>
          <w:sz w:val="56"/>
          <w:szCs w:val="56"/>
        </w:rPr>
      </w:pPr>
    </w:p>
    <w:p w14:paraId="10F0D243" w14:textId="77777777" w:rsidR="0088793F" w:rsidRDefault="00C511E3" w:rsidP="0088793F">
      <w:pPr>
        <w:rPr>
          <w:rFonts w:ascii="Arial Rounded MT Bold" w:hAnsi="Arial Rounded MT Bold"/>
          <w:i/>
          <w:sz w:val="44"/>
          <w:szCs w:val="44"/>
        </w:rPr>
      </w:pPr>
      <w:r>
        <w:rPr>
          <w:rFonts w:ascii="Arial Rounded MT Bold" w:hAnsi="Arial Rounded MT Bold"/>
          <w:i/>
          <w:sz w:val="44"/>
          <w:szCs w:val="44"/>
        </w:rPr>
        <w:t>Providing an inclusive global community with opportunities for everyone.</w:t>
      </w:r>
    </w:p>
    <w:p w14:paraId="01BF0AAB" w14:textId="77777777" w:rsidR="0088793F" w:rsidRDefault="0088793F" w:rsidP="0088793F">
      <w:pPr>
        <w:rPr>
          <w:rFonts w:ascii="Arial Rounded MT Bold" w:hAnsi="Arial Rounded MT Bold"/>
          <w:i/>
          <w:sz w:val="44"/>
          <w:szCs w:val="44"/>
        </w:rPr>
      </w:pPr>
    </w:p>
    <w:p w14:paraId="1908E9B0" w14:textId="77777777" w:rsidR="0088793F" w:rsidRDefault="0088793F" w:rsidP="0088793F">
      <w:pPr>
        <w:rPr>
          <w:rFonts w:ascii="Arial Rounded MT Bold" w:hAnsi="Arial Rounded MT Bold"/>
          <w:sz w:val="24"/>
          <w:szCs w:val="24"/>
        </w:rPr>
      </w:pPr>
    </w:p>
    <w:p w14:paraId="05F9B4D3" w14:textId="77777777" w:rsidR="00516D5A" w:rsidRDefault="00516D5A" w:rsidP="0088793F">
      <w:pPr>
        <w:rPr>
          <w:rFonts w:ascii="Arial Rounded MT Bold" w:hAnsi="Arial Rounded MT Bold"/>
          <w:sz w:val="24"/>
          <w:szCs w:val="24"/>
        </w:rPr>
      </w:pPr>
    </w:p>
    <w:p w14:paraId="579AA964" w14:textId="77777777" w:rsidR="00516D5A" w:rsidRDefault="00516D5A" w:rsidP="0088793F">
      <w:pPr>
        <w:rPr>
          <w:rFonts w:ascii="Arial Rounded MT Bold" w:hAnsi="Arial Rounded MT Bold"/>
          <w:sz w:val="24"/>
          <w:szCs w:val="24"/>
        </w:rPr>
      </w:pPr>
    </w:p>
    <w:p w14:paraId="636137A5" w14:textId="77777777" w:rsidR="0088793F" w:rsidRDefault="0088793F" w:rsidP="0088793F">
      <w:pPr>
        <w:rPr>
          <w:rFonts w:ascii="Arial Rounded MT Bold" w:hAnsi="Arial Rounded MT Bold"/>
          <w:sz w:val="24"/>
          <w:szCs w:val="24"/>
        </w:rPr>
      </w:pPr>
    </w:p>
    <w:p w14:paraId="23A09860" w14:textId="53339A60" w:rsidR="00C511E3" w:rsidRPr="007C73B6" w:rsidRDefault="0088793F" w:rsidP="007C73B6">
      <w:pPr>
        <w:rPr>
          <w:rFonts w:ascii="Arial Rounded MT Bold" w:hAnsi="Arial Rounded MT Bold"/>
          <w:sz w:val="24"/>
          <w:szCs w:val="24"/>
        </w:rPr>
      </w:pPr>
      <w:r w:rsidRPr="007C73B6">
        <w:rPr>
          <w:rFonts w:ascii="Arial Rounded MT Bold" w:hAnsi="Arial Rounded MT Bold"/>
          <w:sz w:val="24"/>
          <w:szCs w:val="24"/>
        </w:rPr>
        <w:t xml:space="preserve">The </w:t>
      </w:r>
      <w:r w:rsidR="00516D5A">
        <w:rPr>
          <w:rFonts w:ascii="Arial Rounded MT Bold" w:hAnsi="Arial Rounded MT Bold"/>
          <w:sz w:val="24"/>
          <w:szCs w:val="24"/>
        </w:rPr>
        <w:t>XXX</w:t>
      </w:r>
      <w:r w:rsidR="00C511E3" w:rsidRPr="007C73B6">
        <w:rPr>
          <w:rFonts w:ascii="Arial Rounded MT Bold" w:hAnsi="Arial Rounded MT Bold"/>
          <w:sz w:val="24"/>
          <w:szCs w:val="24"/>
        </w:rPr>
        <w:t xml:space="preserve"> State established on its current site in</w:t>
      </w:r>
      <w:r w:rsidR="00D83F4E">
        <w:rPr>
          <w:rFonts w:ascii="Arial Rounded MT Bold" w:hAnsi="Arial Rounded MT Bold"/>
          <w:sz w:val="24"/>
          <w:szCs w:val="24"/>
        </w:rPr>
        <w:t xml:space="preserve"> xxx</w:t>
      </w:r>
      <w:r w:rsidR="00C511E3" w:rsidRPr="007C73B6">
        <w:rPr>
          <w:rFonts w:ascii="Arial Rounded MT Bold" w:hAnsi="Arial Rounded MT Bold"/>
          <w:sz w:val="24"/>
          <w:szCs w:val="24"/>
        </w:rPr>
        <w:t xml:space="preserve"> since 1875, as the </w:t>
      </w:r>
      <w:r w:rsidR="00516D5A">
        <w:rPr>
          <w:rFonts w:ascii="Arial Rounded MT Bold" w:hAnsi="Arial Rounded MT Bold"/>
          <w:sz w:val="24"/>
          <w:szCs w:val="24"/>
        </w:rPr>
        <w:t>XXX</w:t>
      </w:r>
      <w:r w:rsidR="00C511E3" w:rsidRPr="007C73B6">
        <w:rPr>
          <w:rFonts w:ascii="Arial Rounded MT Bold" w:hAnsi="Arial Rounded MT Bold"/>
          <w:sz w:val="24"/>
          <w:szCs w:val="24"/>
        </w:rPr>
        <w:t xml:space="preserve"> State School, </w:t>
      </w:r>
      <w:r w:rsidR="00516D5A">
        <w:rPr>
          <w:rFonts w:ascii="Arial Rounded MT Bold" w:hAnsi="Arial Rounded MT Bold"/>
          <w:sz w:val="24"/>
          <w:szCs w:val="24"/>
        </w:rPr>
        <w:t>XXX</w:t>
      </w:r>
      <w:r w:rsidR="00C511E3" w:rsidRPr="007C73B6">
        <w:rPr>
          <w:rFonts w:ascii="Arial Rounded MT Bold" w:hAnsi="Arial Rounded MT Bold"/>
          <w:sz w:val="24"/>
          <w:szCs w:val="24"/>
        </w:rPr>
        <w:t xml:space="preserve"> is a school of historical significance. The main building and library are heritage listed and the community has a great sense of pride and interest in the school's architecture and history.</w:t>
      </w:r>
    </w:p>
    <w:p w14:paraId="63024FC6" w14:textId="77777777" w:rsidR="00C511E3" w:rsidRPr="007C73B6" w:rsidRDefault="00C511E3" w:rsidP="007C73B6">
      <w:pPr>
        <w:rPr>
          <w:rFonts w:ascii="Arial Rounded MT Bold" w:hAnsi="Arial Rounded MT Bold"/>
          <w:sz w:val="24"/>
          <w:szCs w:val="24"/>
        </w:rPr>
      </w:pPr>
      <w:r w:rsidRPr="007C73B6">
        <w:rPr>
          <w:rFonts w:ascii="Arial Rounded MT Bold" w:hAnsi="Arial Rounded MT Bold"/>
          <w:sz w:val="24"/>
          <w:szCs w:val="24"/>
        </w:rPr>
        <w:t xml:space="preserve">Our friendly, inner-city school is characterised by our growing, multicultural student population. Students arrive at our school from a range of countries, ethnicities, language backgrounds, and religions. Over 50% of our students speak English as a Second Language, and are often multilingual. The school is sometimes the 'first port of call' when families arrive in Brisbane from interstate or overseas, and our students are used to providing a warm welcome to new students who have come from all over the globe. </w:t>
      </w:r>
    </w:p>
    <w:p w14:paraId="6ABB41E8" w14:textId="77777777" w:rsidR="004661E3" w:rsidRDefault="004661E3" w:rsidP="00C511E3">
      <w:pPr>
        <w:rPr>
          <w:rFonts w:ascii="Arial Rounded MT Bold" w:hAnsi="Arial Rounded MT Bold"/>
          <w:sz w:val="24"/>
          <w:szCs w:val="24"/>
        </w:rPr>
      </w:pPr>
      <w:r>
        <w:rPr>
          <w:rFonts w:ascii="Arial Rounded MT Bold" w:hAnsi="Arial Rounded MT Bold"/>
          <w:sz w:val="24"/>
          <w:szCs w:val="24"/>
        </w:rPr>
        <w:t xml:space="preserve">Heading into the next decade we look at the ever changing and increasing immediacy and technological enhancements that are taking over the education realm.  With a real focus of delivery of Science, Technology, Engineering and Maths and including the Arts (STEAM) in this, </w:t>
      </w:r>
      <w:r w:rsidR="00516D5A">
        <w:rPr>
          <w:rFonts w:ascii="Arial Rounded MT Bold" w:hAnsi="Arial Rounded MT Bold"/>
          <w:sz w:val="24"/>
          <w:szCs w:val="24"/>
        </w:rPr>
        <w:t>XXX</w:t>
      </w:r>
      <w:r w:rsidR="00C511E3">
        <w:rPr>
          <w:rFonts w:ascii="Arial Rounded MT Bold" w:hAnsi="Arial Rounded MT Bold"/>
          <w:sz w:val="24"/>
          <w:szCs w:val="24"/>
        </w:rPr>
        <w:t xml:space="preserve"> State School </w:t>
      </w:r>
      <w:r>
        <w:rPr>
          <w:rFonts w:ascii="Arial Rounded MT Bold" w:hAnsi="Arial Rounded MT Bold"/>
          <w:sz w:val="24"/>
          <w:szCs w:val="24"/>
        </w:rPr>
        <w:t xml:space="preserve">P &amp;C support the STEAM program across the school program.  We know that moving into the future our students will not enter into the same types of jobs and careers that perhaps we ourselves entered.  The ability to be able to innovatively develop ideas in these areas (STEAM) will provide for the future citizens of our community, locally and globally.  The </w:t>
      </w:r>
      <w:r w:rsidR="00516D5A">
        <w:rPr>
          <w:rFonts w:ascii="Arial Rounded MT Bold" w:hAnsi="Arial Rounded MT Bold"/>
          <w:sz w:val="24"/>
          <w:szCs w:val="24"/>
        </w:rPr>
        <w:t>XXX</w:t>
      </w:r>
      <w:r w:rsidR="00C511E3">
        <w:rPr>
          <w:rFonts w:ascii="Arial Rounded MT Bold" w:hAnsi="Arial Rounded MT Bold"/>
          <w:sz w:val="24"/>
          <w:szCs w:val="24"/>
        </w:rPr>
        <w:t xml:space="preserve"> State</w:t>
      </w:r>
      <w:r>
        <w:rPr>
          <w:rFonts w:ascii="Arial Rounded MT Bold" w:hAnsi="Arial Rounded MT Bold"/>
          <w:sz w:val="24"/>
          <w:szCs w:val="24"/>
        </w:rPr>
        <w:t xml:space="preserve"> School P &amp; C is committed to providing the best possible opportunities to all our students, staff and wider community to ensure that we have provided that supportive environment that grows the love of learning.</w:t>
      </w:r>
    </w:p>
    <w:p w14:paraId="2CDC5F76" w14:textId="77777777" w:rsidR="004661E3" w:rsidRDefault="004661E3" w:rsidP="0088793F">
      <w:pPr>
        <w:rPr>
          <w:rFonts w:ascii="Arial Rounded MT Bold" w:hAnsi="Arial Rounded MT Bold"/>
          <w:sz w:val="24"/>
          <w:szCs w:val="24"/>
        </w:rPr>
      </w:pPr>
      <w:r>
        <w:rPr>
          <w:rFonts w:ascii="Arial Rounded MT Bold" w:hAnsi="Arial Rounded MT Bold"/>
          <w:sz w:val="24"/>
          <w:szCs w:val="24"/>
        </w:rPr>
        <w:t xml:space="preserve">The </w:t>
      </w:r>
      <w:r w:rsidR="00516D5A">
        <w:rPr>
          <w:rFonts w:ascii="Arial Rounded MT Bold" w:hAnsi="Arial Rounded MT Bold"/>
          <w:sz w:val="24"/>
          <w:szCs w:val="24"/>
        </w:rPr>
        <w:t>XXX</w:t>
      </w:r>
      <w:r w:rsidR="00C511E3">
        <w:rPr>
          <w:rFonts w:ascii="Arial Rounded MT Bold" w:hAnsi="Arial Rounded MT Bold"/>
          <w:sz w:val="24"/>
          <w:szCs w:val="24"/>
        </w:rPr>
        <w:t xml:space="preserve"> State</w:t>
      </w:r>
      <w:r>
        <w:rPr>
          <w:rFonts w:ascii="Arial Rounded MT Bold" w:hAnsi="Arial Rounded MT Bold"/>
          <w:sz w:val="24"/>
          <w:szCs w:val="24"/>
        </w:rPr>
        <w:t xml:space="preserve"> School P &amp; C in looking forward to the future have identified three key areas for potential development and enhancement that will support the school and the community for the next five years and future prepare the school and P&amp;C into the next decade.  These three areas are:</w:t>
      </w:r>
    </w:p>
    <w:p w14:paraId="1D470737" w14:textId="77777777" w:rsidR="004661E3" w:rsidRDefault="004661E3" w:rsidP="004661E3">
      <w:pPr>
        <w:pStyle w:val="ListParagraph"/>
        <w:numPr>
          <w:ilvl w:val="0"/>
          <w:numId w:val="1"/>
        </w:numPr>
        <w:rPr>
          <w:rFonts w:ascii="Arial Rounded MT Bold" w:hAnsi="Arial Rounded MT Bold"/>
          <w:sz w:val="24"/>
          <w:szCs w:val="24"/>
        </w:rPr>
      </w:pPr>
      <w:r>
        <w:rPr>
          <w:rFonts w:ascii="Arial Rounded MT Bold" w:hAnsi="Arial Rounded MT Bold"/>
          <w:sz w:val="24"/>
          <w:szCs w:val="24"/>
        </w:rPr>
        <w:t xml:space="preserve">Facility improvement and expansion </w:t>
      </w:r>
    </w:p>
    <w:p w14:paraId="48EC782F" w14:textId="77777777" w:rsidR="004661E3" w:rsidRDefault="004661E3" w:rsidP="004661E3">
      <w:pPr>
        <w:pStyle w:val="ListParagraph"/>
        <w:numPr>
          <w:ilvl w:val="0"/>
          <w:numId w:val="1"/>
        </w:numPr>
        <w:rPr>
          <w:rFonts w:ascii="Arial Rounded MT Bold" w:hAnsi="Arial Rounded MT Bold"/>
          <w:sz w:val="24"/>
          <w:szCs w:val="24"/>
        </w:rPr>
      </w:pPr>
      <w:r>
        <w:rPr>
          <w:rFonts w:ascii="Arial Rounded MT Bold" w:hAnsi="Arial Rounded MT Bold"/>
          <w:sz w:val="24"/>
          <w:szCs w:val="24"/>
        </w:rPr>
        <w:t>Increased and improved resources</w:t>
      </w:r>
    </w:p>
    <w:p w14:paraId="32CB8D8C" w14:textId="77777777" w:rsidR="004661E3" w:rsidRDefault="004661E3" w:rsidP="004661E3">
      <w:pPr>
        <w:pStyle w:val="ListParagraph"/>
        <w:numPr>
          <w:ilvl w:val="0"/>
          <w:numId w:val="1"/>
        </w:numPr>
        <w:rPr>
          <w:rFonts w:ascii="Arial Rounded MT Bold" w:hAnsi="Arial Rounded MT Bold"/>
          <w:sz w:val="24"/>
          <w:szCs w:val="24"/>
        </w:rPr>
      </w:pPr>
      <w:r>
        <w:rPr>
          <w:rFonts w:ascii="Arial Rounded MT Bold" w:hAnsi="Arial Rounded MT Bold"/>
          <w:sz w:val="24"/>
          <w:szCs w:val="24"/>
        </w:rPr>
        <w:t>Business innovation and development</w:t>
      </w:r>
    </w:p>
    <w:p w14:paraId="460211F8" w14:textId="77777777" w:rsidR="004661E3" w:rsidRDefault="004661E3" w:rsidP="004661E3">
      <w:pPr>
        <w:rPr>
          <w:rFonts w:ascii="Arial Rounded MT Bold" w:hAnsi="Arial Rounded MT Bold"/>
          <w:sz w:val="24"/>
          <w:szCs w:val="24"/>
        </w:rPr>
      </w:pPr>
    </w:p>
    <w:p w14:paraId="58783654" w14:textId="77777777" w:rsidR="00C511E3" w:rsidRDefault="00C511E3" w:rsidP="004661E3">
      <w:pPr>
        <w:rPr>
          <w:rFonts w:ascii="Arial Rounded MT Bold" w:hAnsi="Arial Rounded MT Bold"/>
          <w:sz w:val="24"/>
          <w:szCs w:val="24"/>
        </w:rPr>
      </w:pPr>
    </w:p>
    <w:p w14:paraId="16C90930" w14:textId="77777777" w:rsidR="00C511E3" w:rsidRDefault="00C511E3" w:rsidP="004661E3">
      <w:pPr>
        <w:rPr>
          <w:rFonts w:ascii="Arial Rounded MT Bold" w:hAnsi="Arial Rounded MT Bold"/>
          <w:sz w:val="24"/>
          <w:szCs w:val="24"/>
        </w:rPr>
      </w:pPr>
    </w:p>
    <w:p w14:paraId="397233A8" w14:textId="77777777" w:rsidR="00C511E3" w:rsidRDefault="00C511E3" w:rsidP="004661E3">
      <w:pPr>
        <w:rPr>
          <w:rFonts w:ascii="Arial Rounded MT Bold" w:hAnsi="Arial Rounded MT Bold"/>
          <w:sz w:val="24"/>
          <w:szCs w:val="24"/>
        </w:rPr>
      </w:pPr>
    </w:p>
    <w:p w14:paraId="6D3476DD" w14:textId="77777777" w:rsidR="004661E3" w:rsidRDefault="004661E3" w:rsidP="004661E3">
      <w:pPr>
        <w:rPr>
          <w:rFonts w:ascii="Arial Rounded MT Bold" w:hAnsi="Arial Rounded MT Bold"/>
          <w:sz w:val="24"/>
          <w:szCs w:val="24"/>
        </w:rPr>
      </w:pPr>
    </w:p>
    <w:p w14:paraId="10C0FD64" w14:textId="77777777" w:rsidR="004661E3" w:rsidRDefault="004661E3" w:rsidP="004661E3">
      <w:pPr>
        <w:rPr>
          <w:rFonts w:ascii="Arial Rounded MT Bold" w:hAnsi="Arial Rounded MT Bold"/>
          <w:sz w:val="24"/>
          <w:szCs w:val="24"/>
        </w:rPr>
      </w:pPr>
    </w:p>
    <w:p w14:paraId="56C5979B" w14:textId="77777777" w:rsidR="000905BB" w:rsidRPr="00DD5BAB" w:rsidRDefault="004661E3" w:rsidP="000905BB">
      <w:pPr>
        <w:rPr>
          <w:rFonts w:ascii="Arial Narrow" w:hAnsi="Arial Narrow"/>
          <w:b/>
        </w:rPr>
      </w:pPr>
      <w:r w:rsidRPr="004661E3">
        <w:rPr>
          <w:rFonts w:ascii="Arial Rounded MT Bold" w:hAnsi="Arial Rounded MT Bold"/>
          <w:sz w:val="24"/>
          <w:szCs w:val="24"/>
        </w:rPr>
        <w:t xml:space="preserve"> </w:t>
      </w:r>
      <w:r w:rsidR="000905BB" w:rsidRPr="00DD5BAB">
        <w:rPr>
          <w:rFonts w:ascii="Arial Narrow" w:hAnsi="Arial Narrow"/>
          <w:b/>
        </w:rPr>
        <w:t xml:space="preserve">Facility Improvement and Expansion </w:t>
      </w:r>
    </w:p>
    <w:tbl>
      <w:tblPr>
        <w:tblStyle w:val="TableGrid"/>
        <w:tblW w:w="0" w:type="auto"/>
        <w:tblLook w:val="04A0" w:firstRow="1" w:lastRow="0" w:firstColumn="1" w:lastColumn="0" w:noHBand="0" w:noVBand="1"/>
      </w:tblPr>
      <w:tblGrid>
        <w:gridCol w:w="3038"/>
        <w:gridCol w:w="2941"/>
        <w:gridCol w:w="3037"/>
      </w:tblGrid>
      <w:tr w:rsidR="000905BB" w:rsidRPr="00DD5BAB" w14:paraId="5ED65AEB" w14:textId="77777777" w:rsidTr="00061617">
        <w:tc>
          <w:tcPr>
            <w:tcW w:w="3119" w:type="dxa"/>
          </w:tcPr>
          <w:p w14:paraId="7555EA93" w14:textId="77777777" w:rsidR="000905BB" w:rsidRPr="00DD5BAB" w:rsidRDefault="000905BB" w:rsidP="00533351">
            <w:pPr>
              <w:rPr>
                <w:rFonts w:ascii="Arial Narrow" w:hAnsi="Arial Narrow"/>
                <w:b/>
              </w:rPr>
            </w:pPr>
            <w:r w:rsidRPr="00DD5BAB">
              <w:rPr>
                <w:rFonts w:ascii="Arial Narrow" w:hAnsi="Arial Narrow"/>
                <w:b/>
              </w:rPr>
              <w:t xml:space="preserve">Within 1 Year </w:t>
            </w:r>
          </w:p>
        </w:tc>
        <w:tc>
          <w:tcPr>
            <w:tcW w:w="3016" w:type="dxa"/>
          </w:tcPr>
          <w:p w14:paraId="7C14FE5D" w14:textId="77777777" w:rsidR="000905BB" w:rsidRPr="00DD5BAB" w:rsidRDefault="000905BB" w:rsidP="00061617">
            <w:pPr>
              <w:rPr>
                <w:rFonts w:ascii="Arial Narrow" w:hAnsi="Arial Narrow"/>
                <w:b/>
              </w:rPr>
            </w:pPr>
            <w:r w:rsidRPr="00DD5BAB">
              <w:rPr>
                <w:rFonts w:ascii="Arial Narrow" w:hAnsi="Arial Narrow"/>
                <w:b/>
              </w:rPr>
              <w:t xml:space="preserve">Within </w:t>
            </w:r>
            <w:r w:rsidR="00061617">
              <w:rPr>
                <w:rFonts w:ascii="Arial Narrow" w:hAnsi="Arial Narrow"/>
                <w:b/>
              </w:rPr>
              <w:t>3</w:t>
            </w:r>
            <w:r w:rsidRPr="00DD5BAB">
              <w:rPr>
                <w:rFonts w:ascii="Arial Narrow" w:hAnsi="Arial Narrow"/>
                <w:b/>
              </w:rPr>
              <w:t xml:space="preserve"> years </w:t>
            </w:r>
          </w:p>
        </w:tc>
        <w:tc>
          <w:tcPr>
            <w:tcW w:w="3107" w:type="dxa"/>
          </w:tcPr>
          <w:p w14:paraId="4C6F2474" w14:textId="77777777" w:rsidR="000905BB" w:rsidRPr="00DD5BAB" w:rsidRDefault="000905BB" w:rsidP="00061617">
            <w:pPr>
              <w:rPr>
                <w:rFonts w:ascii="Arial Narrow" w:hAnsi="Arial Narrow"/>
                <w:b/>
              </w:rPr>
            </w:pPr>
            <w:r w:rsidRPr="00DD5BAB">
              <w:rPr>
                <w:rFonts w:ascii="Arial Narrow" w:hAnsi="Arial Narrow"/>
                <w:b/>
              </w:rPr>
              <w:t xml:space="preserve">Within </w:t>
            </w:r>
            <w:r w:rsidR="00061617">
              <w:rPr>
                <w:rFonts w:ascii="Arial Narrow" w:hAnsi="Arial Narrow"/>
                <w:b/>
              </w:rPr>
              <w:t>5</w:t>
            </w:r>
            <w:r w:rsidRPr="00DD5BAB">
              <w:rPr>
                <w:rFonts w:ascii="Arial Narrow" w:hAnsi="Arial Narrow"/>
                <w:b/>
              </w:rPr>
              <w:t xml:space="preserve"> years</w:t>
            </w:r>
          </w:p>
        </w:tc>
      </w:tr>
      <w:tr w:rsidR="000905BB" w:rsidRPr="00DD5BAB" w14:paraId="2F863217" w14:textId="77777777" w:rsidTr="00061617">
        <w:tc>
          <w:tcPr>
            <w:tcW w:w="3119" w:type="dxa"/>
          </w:tcPr>
          <w:p w14:paraId="606ACEF9" w14:textId="77777777" w:rsidR="00061617" w:rsidRPr="00061617" w:rsidRDefault="00061617" w:rsidP="00061617">
            <w:pPr>
              <w:rPr>
                <w:rFonts w:ascii="Arial Narrow" w:hAnsi="Arial Narrow"/>
              </w:rPr>
            </w:pPr>
            <w:r w:rsidRPr="00061617">
              <w:rPr>
                <w:rFonts w:ascii="Arial Narrow" w:hAnsi="Arial Narrow"/>
              </w:rPr>
              <w:t>P&amp;C “shop” front</w:t>
            </w:r>
          </w:p>
          <w:p w14:paraId="7C930BFB" w14:textId="77777777" w:rsidR="000905BB" w:rsidRPr="00061617" w:rsidRDefault="00061617" w:rsidP="00061617">
            <w:pPr>
              <w:pStyle w:val="ListParagraph"/>
              <w:numPr>
                <w:ilvl w:val="0"/>
                <w:numId w:val="23"/>
              </w:numPr>
              <w:rPr>
                <w:rFonts w:ascii="Arial Narrow" w:hAnsi="Arial Narrow"/>
              </w:rPr>
            </w:pPr>
            <w:r w:rsidRPr="00061617">
              <w:rPr>
                <w:rFonts w:ascii="Arial Narrow" w:hAnsi="Arial Narrow"/>
              </w:rPr>
              <w:t xml:space="preserve">including a </w:t>
            </w:r>
            <w:r w:rsidRPr="00D83F4E">
              <w:rPr>
                <w:rFonts w:ascii="Arial Narrow" w:hAnsi="Arial Narrow"/>
                <w:color w:val="00B050"/>
              </w:rPr>
              <w:t xml:space="preserve">Uniform Shop </w:t>
            </w:r>
            <w:r w:rsidRPr="00061617">
              <w:rPr>
                <w:rFonts w:ascii="Arial Narrow" w:hAnsi="Arial Narrow"/>
              </w:rPr>
              <w:t>as a priority</w:t>
            </w:r>
          </w:p>
          <w:p w14:paraId="303FA11C" w14:textId="77777777" w:rsidR="000905BB" w:rsidRPr="00061617" w:rsidRDefault="000905BB" w:rsidP="00533351">
            <w:pPr>
              <w:pStyle w:val="ListParagraph"/>
              <w:rPr>
                <w:rFonts w:ascii="Arial Narrow" w:hAnsi="Arial Narrow"/>
              </w:rPr>
            </w:pPr>
          </w:p>
        </w:tc>
        <w:tc>
          <w:tcPr>
            <w:tcW w:w="3016" w:type="dxa"/>
          </w:tcPr>
          <w:p w14:paraId="14146BA4" w14:textId="77777777" w:rsidR="000905BB" w:rsidRPr="00061617" w:rsidRDefault="00061617" w:rsidP="000905BB">
            <w:pPr>
              <w:pStyle w:val="ListParagraph"/>
              <w:numPr>
                <w:ilvl w:val="0"/>
                <w:numId w:val="3"/>
              </w:numPr>
              <w:rPr>
                <w:rFonts w:ascii="Arial Narrow" w:hAnsi="Arial Narrow"/>
              </w:rPr>
            </w:pPr>
            <w:r w:rsidRPr="00D83F4E">
              <w:rPr>
                <w:rFonts w:ascii="Arial Narrow" w:hAnsi="Arial Narrow"/>
                <w:color w:val="0070C0"/>
              </w:rPr>
              <w:t>Tuckshop</w:t>
            </w:r>
          </w:p>
        </w:tc>
        <w:tc>
          <w:tcPr>
            <w:tcW w:w="3107" w:type="dxa"/>
          </w:tcPr>
          <w:p w14:paraId="6E723C74" w14:textId="77777777" w:rsidR="000905BB" w:rsidRPr="00DD5BAB" w:rsidRDefault="000905BB" w:rsidP="00061617">
            <w:pPr>
              <w:pStyle w:val="ListParagraph"/>
              <w:rPr>
                <w:rFonts w:ascii="Arial Narrow" w:hAnsi="Arial Narrow"/>
              </w:rPr>
            </w:pPr>
            <w:r w:rsidRPr="00DD5BAB">
              <w:rPr>
                <w:rFonts w:ascii="Arial Narrow" w:hAnsi="Arial Narrow"/>
              </w:rPr>
              <w:t xml:space="preserve"> </w:t>
            </w:r>
          </w:p>
        </w:tc>
      </w:tr>
      <w:tr w:rsidR="000905BB" w:rsidRPr="00DD5BAB" w14:paraId="69076550" w14:textId="77777777" w:rsidTr="00061617">
        <w:tc>
          <w:tcPr>
            <w:tcW w:w="3119" w:type="dxa"/>
          </w:tcPr>
          <w:p w14:paraId="4A3C7140" w14:textId="77777777" w:rsidR="00061617" w:rsidRPr="00061617" w:rsidRDefault="00061617" w:rsidP="00061617">
            <w:pPr>
              <w:rPr>
                <w:rFonts w:ascii="Arial Narrow" w:hAnsi="Arial Narrow"/>
              </w:rPr>
            </w:pPr>
            <w:r w:rsidRPr="00061617">
              <w:rPr>
                <w:rFonts w:ascii="Arial Narrow" w:hAnsi="Arial Narrow"/>
              </w:rPr>
              <w:t xml:space="preserve">New Hall </w:t>
            </w:r>
          </w:p>
          <w:p w14:paraId="0BD17660" w14:textId="77777777" w:rsidR="000905BB" w:rsidRPr="00061617" w:rsidRDefault="00061617" w:rsidP="00061617">
            <w:pPr>
              <w:pStyle w:val="ListParagraph"/>
              <w:numPr>
                <w:ilvl w:val="0"/>
                <w:numId w:val="22"/>
              </w:numPr>
              <w:rPr>
                <w:rFonts w:ascii="Arial Narrow" w:hAnsi="Arial Narrow"/>
              </w:rPr>
            </w:pPr>
            <w:r w:rsidRPr="00061617">
              <w:rPr>
                <w:rFonts w:ascii="Arial Narrow" w:hAnsi="Arial Narrow"/>
              </w:rPr>
              <w:t>(commence lobbying and grant development program for building)</w:t>
            </w:r>
          </w:p>
        </w:tc>
        <w:tc>
          <w:tcPr>
            <w:tcW w:w="3016" w:type="dxa"/>
          </w:tcPr>
          <w:p w14:paraId="7DB6F758" w14:textId="77777777" w:rsidR="000905BB" w:rsidRPr="00061617" w:rsidRDefault="00061617" w:rsidP="000905BB">
            <w:pPr>
              <w:pStyle w:val="ListParagraph"/>
              <w:numPr>
                <w:ilvl w:val="0"/>
                <w:numId w:val="4"/>
              </w:numPr>
              <w:rPr>
                <w:rFonts w:ascii="Arial Narrow" w:hAnsi="Arial Narrow"/>
              </w:rPr>
            </w:pPr>
            <w:r w:rsidRPr="00061617">
              <w:rPr>
                <w:rFonts w:ascii="Arial Narrow" w:hAnsi="Arial Narrow"/>
              </w:rPr>
              <w:t xml:space="preserve">Improved facilities for hall for Arts/Drama and a sound system </w:t>
            </w:r>
          </w:p>
        </w:tc>
        <w:tc>
          <w:tcPr>
            <w:tcW w:w="3107" w:type="dxa"/>
          </w:tcPr>
          <w:p w14:paraId="6F3BED31" w14:textId="77777777" w:rsidR="000905BB" w:rsidRPr="00DD5BAB" w:rsidRDefault="00061617" w:rsidP="000905BB">
            <w:pPr>
              <w:pStyle w:val="ListParagraph"/>
              <w:numPr>
                <w:ilvl w:val="0"/>
                <w:numId w:val="4"/>
              </w:numPr>
              <w:rPr>
                <w:rFonts w:ascii="Arial Narrow" w:hAnsi="Arial Narrow"/>
              </w:rPr>
            </w:pPr>
            <w:r>
              <w:rPr>
                <w:rFonts w:ascii="Arial Narrow" w:hAnsi="Arial Narrow"/>
              </w:rPr>
              <w:t>Hall improvements and enhancements</w:t>
            </w:r>
          </w:p>
        </w:tc>
      </w:tr>
      <w:tr w:rsidR="000905BB" w:rsidRPr="00DD5BAB" w14:paraId="247F29E3" w14:textId="77777777" w:rsidTr="00061617">
        <w:tc>
          <w:tcPr>
            <w:tcW w:w="3119" w:type="dxa"/>
          </w:tcPr>
          <w:p w14:paraId="5BC69949" w14:textId="77777777" w:rsidR="000905BB" w:rsidRPr="00D83F4E" w:rsidRDefault="00061617" w:rsidP="00533351">
            <w:pPr>
              <w:rPr>
                <w:rFonts w:ascii="Arial Narrow" w:hAnsi="Arial Narrow"/>
                <w:color w:val="00B050"/>
              </w:rPr>
            </w:pPr>
            <w:r w:rsidRPr="00D83F4E">
              <w:rPr>
                <w:rFonts w:ascii="Arial Narrow" w:hAnsi="Arial Narrow"/>
                <w:color w:val="00B050"/>
              </w:rPr>
              <w:t>Resource Centre</w:t>
            </w:r>
          </w:p>
          <w:p w14:paraId="6CF35C95" w14:textId="77777777" w:rsidR="000905BB" w:rsidRPr="00061617" w:rsidRDefault="00061617" w:rsidP="000905BB">
            <w:pPr>
              <w:pStyle w:val="ListParagraph"/>
              <w:numPr>
                <w:ilvl w:val="0"/>
                <w:numId w:val="4"/>
              </w:numPr>
              <w:rPr>
                <w:rFonts w:ascii="Arial Narrow" w:hAnsi="Arial Narrow"/>
              </w:rPr>
            </w:pPr>
            <w:r w:rsidRPr="00061617">
              <w:rPr>
                <w:rFonts w:ascii="Arial Narrow" w:hAnsi="Arial Narrow"/>
              </w:rPr>
              <w:t>Quiet Space</w:t>
            </w:r>
          </w:p>
          <w:p w14:paraId="4F33C2E1" w14:textId="77777777" w:rsidR="000905BB" w:rsidRPr="00061617" w:rsidRDefault="000905BB" w:rsidP="00061617">
            <w:pPr>
              <w:pStyle w:val="ListParagraph"/>
              <w:numPr>
                <w:ilvl w:val="0"/>
                <w:numId w:val="4"/>
              </w:numPr>
              <w:rPr>
                <w:rFonts w:ascii="Arial Narrow" w:hAnsi="Arial Narrow"/>
              </w:rPr>
            </w:pPr>
            <w:r w:rsidRPr="00061617">
              <w:rPr>
                <w:rFonts w:ascii="Arial Narrow" w:hAnsi="Arial Narrow"/>
              </w:rPr>
              <w:t xml:space="preserve">Upgrade </w:t>
            </w:r>
            <w:r w:rsidR="00061617" w:rsidRPr="00061617">
              <w:rPr>
                <w:rFonts w:ascii="Arial Narrow" w:hAnsi="Arial Narrow"/>
              </w:rPr>
              <w:t>Meeting spaces</w:t>
            </w:r>
            <w:r w:rsidRPr="00061617">
              <w:rPr>
                <w:rFonts w:ascii="Arial Narrow" w:hAnsi="Arial Narrow"/>
              </w:rPr>
              <w:t xml:space="preserve"> </w:t>
            </w:r>
          </w:p>
        </w:tc>
        <w:tc>
          <w:tcPr>
            <w:tcW w:w="3016" w:type="dxa"/>
          </w:tcPr>
          <w:p w14:paraId="0FC80A3B" w14:textId="77777777" w:rsidR="000905BB" w:rsidRPr="00061617" w:rsidRDefault="00061617" w:rsidP="00533351">
            <w:pPr>
              <w:rPr>
                <w:rFonts w:ascii="Arial Narrow" w:hAnsi="Arial Narrow"/>
              </w:rPr>
            </w:pPr>
            <w:r w:rsidRPr="00061617">
              <w:rPr>
                <w:rFonts w:ascii="Arial Narrow" w:hAnsi="Arial Narrow"/>
              </w:rPr>
              <w:t xml:space="preserve">Resource Centre </w:t>
            </w:r>
          </w:p>
          <w:p w14:paraId="083D40C5" w14:textId="77777777" w:rsidR="000905BB" w:rsidRPr="00D83F4E" w:rsidRDefault="00061617" w:rsidP="000905BB">
            <w:pPr>
              <w:pStyle w:val="ListParagraph"/>
              <w:numPr>
                <w:ilvl w:val="0"/>
                <w:numId w:val="4"/>
              </w:numPr>
              <w:rPr>
                <w:rFonts w:ascii="Arial Narrow" w:hAnsi="Arial Narrow"/>
                <w:color w:val="00B050"/>
              </w:rPr>
            </w:pPr>
            <w:r w:rsidRPr="00D83F4E">
              <w:rPr>
                <w:rFonts w:ascii="Arial Narrow" w:hAnsi="Arial Narrow"/>
                <w:color w:val="00B050"/>
              </w:rPr>
              <w:t xml:space="preserve">Admin Hub </w:t>
            </w:r>
          </w:p>
          <w:p w14:paraId="30EA760C" w14:textId="77777777" w:rsidR="000905BB" w:rsidRPr="00061617" w:rsidRDefault="000905BB" w:rsidP="00061617">
            <w:pPr>
              <w:pStyle w:val="ListParagraph"/>
              <w:numPr>
                <w:ilvl w:val="0"/>
                <w:numId w:val="4"/>
              </w:numPr>
              <w:rPr>
                <w:rFonts w:ascii="Arial Narrow" w:hAnsi="Arial Narrow"/>
              </w:rPr>
            </w:pPr>
            <w:r w:rsidRPr="00061617">
              <w:rPr>
                <w:rFonts w:ascii="Arial Narrow" w:hAnsi="Arial Narrow"/>
              </w:rPr>
              <w:t>R</w:t>
            </w:r>
            <w:r w:rsidR="00061617" w:rsidRPr="00061617">
              <w:rPr>
                <w:rFonts w:ascii="Arial Narrow" w:hAnsi="Arial Narrow"/>
              </w:rPr>
              <w:t>elocate School Admin into Resource Centre</w:t>
            </w:r>
          </w:p>
        </w:tc>
        <w:tc>
          <w:tcPr>
            <w:tcW w:w="3107" w:type="dxa"/>
          </w:tcPr>
          <w:p w14:paraId="2DBF71D8" w14:textId="77777777" w:rsidR="000905BB" w:rsidRPr="00061617" w:rsidRDefault="000905BB" w:rsidP="00533351">
            <w:pPr>
              <w:rPr>
                <w:rFonts w:ascii="Arial Narrow" w:hAnsi="Arial Narrow"/>
              </w:rPr>
            </w:pPr>
            <w:r w:rsidRPr="00061617">
              <w:rPr>
                <w:rFonts w:ascii="Arial Narrow" w:hAnsi="Arial Narrow"/>
              </w:rPr>
              <w:t>Electronic Sign</w:t>
            </w:r>
          </w:p>
        </w:tc>
      </w:tr>
      <w:tr w:rsidR="000905BB" w:rsidRPr="00DD5BAB" w14:paraId="381F74FE" w14:textId="77777777" w:rsidTr="00061617">
        <w:tc>
          <w:tcPr>
            <w:tcW w:w="3119" w:type="dxa"/>
          </w:tcPr>
          <w:p w14:paraId="3D76A8B4" w14:textId="77777777" w:rsidR="000905BB" w:rsidRPr="00D83F4E" w:rsidRDefault="00061617" w:rsidP="00533351">
            <w:pPr>
              <w:rPr>
                <w:rFonts w:ascii="Arial Narrow" w:hAnsi="Arial Narrow"/>
                <w:color w:val="00B050"/>
              </w:rPr>
            </w:pPr>
            <w:r w:rsidRPr="00D83F4E">
              <w:rPr>
                <w:rFonts w:ascii="Arial Narrow" w:hAnsi="Arial Narrow"/>
                <w:color w:val="00B050"/>
              </w:rPr>
              <w:t xml:space="preserve">Playground </w:t>
            </w:r>
            <w:r w:rsidR="000905BB" w:rsidRPr="00D83F4E">
              <w:rPr>
                <w:rFonts w:ascii="Arial Narrow" w:hAnsi="Arial Narrow"/>
                <w:color w:val="00B050"/>
              </w:rPr>
              <w:t xml:space="preserve"> </w:t>
            </w:r>
          </w:p>
          <w:p w14:paraId="0C32E6EC" w14:textId="77777777" w:rsidR="000905BB" w:rsidRPr="00D83F4E" w:rsidRDefault="00061617" w:rsidP="000905BB">
            <w:pPr>
              <w:pStyle w:val="ListParagraph"/>
              <w:numPr>
                <w:ilvl w:val="0"/>
                <w:numId w:val="9"/>
              </w:numPr>
              <w:rPr>
                <w:rFonts w:ascii="Arial Narrow" w:hAnsi="Arial Narrow"/>
                <w:color w:val="00B050"/>
              </w:rPr>
            </w:pPr>
            <w:r w:rsidRPr="00D83F4E">
              <w:rPr>
                <w:rFonts w:ascii="Arial Narrow" w:hAnsi="Arial Narrow"/>
                <w:color w:val="00B050"/>
              </w:rPr>
              <w:t xml:space="preserve">Innovative Green Spaces </w:t>
            </w:r>
          </w:p>
          <w:p w14:paraId="17D1A3EF" w14:textId="77777777" w:rsidR="00061617" w:rsidRPr="00D83F4E" w:rsidRDefault="00061617" w:rsidP="000905BB">
            <w:pPr>
              <w:pStyle w:val="ListParagraph"/>
              <w:numPr>
                <w:ilvl w:val="0"/>
                <w:numId w:val="9"/>
              </w:numPr>
              <w:rPr>
                <w:rFonts w:ascii="Arial Narrow" w:hAnsi="Arial Narrow"/>
                <w:color w:val="00B050"/>
              </w:rPr>
            </w:pPr>
            <w:r w:rsidRPr="00D83F4E">
              <w:rPr>
                <w:rFonts w:ascii="Arial Narrow" w:hAnsi="Arial Narrow"/>
                <w:color w:val="00B050"/>
              </w:rPr>
              <w:t>Shaded areas</w:t>
            </w:r>
          </w:p>
          <w:p w14:paraId="608AC424" w14:textId="77777777" w:rsidR="00061617" w:rsidRPr="00061617" w:rsidRDefault="00061617" w:rsidP="000905BB">
            <w:pPr>
              <w:pStyle w:val="ListParagraph"/>
              <w:numPr>
                <w:ilvl w:val="0"/>
                <w:numId w:val="9"/>
              </w:numPr>
              <w:rPr>
                <w:rFonts w:ascii="Arial Narrow" w:hAnsi="Arial Narrow"/>
              </w:rPr>
            </w:pPr>
            <w:r w:rsidRPr="00D83F4E">
              <w:rPr>
                <w:rFonts w:ascii="Arial Narrow" w:hAnsi="Arial Narrow"/>
                <w:color w:val="00B050"/>
              </w:rPr>
              <w:t xml:space="preserve">Benches </w:t>
            </w:r>
          </w:p>
        </w:tc>
        <w:tc>
          <w:tcPr>
            <w:tcW w:w="3016" w:type="dxa"/>
          </w:tcPr>
          <w:p w14:paraId="46937B62" w14:textId="77777777" w:rsidR="00061617" w:rsidRDefault="00061617" w:rsidP="00061617">
            <w:pPr>
              <w:rPr>
                <w:rFonts w:ascii="Arial Narrow" w:hAnsi="Arial Narrow"/>
              </w:rPr>
            </w:pPr>
            <w:r>
              <w:rPr>
                <w:rFonts w:ascii="Arial Narrow" w:hAnsi="Arial Narrow"/>
              </w:rPr>
              <w:t>Pull out Stage flooring</w:t>
            </w:r>
          </w:p>
          <w:p w14:paraId="22F1446E" w14:textId="77777777" w:rsidR="000905BB" w:rsidRPr="00061617" w:rsidRDefault="00061617" w:rsidP="00061617">
            <w:pPr>
              <w:pStyle w:val="ListParagraph"/>
              <w:numPr>
                <w:ilvl w:val="0"/>
                <w:numId w:val="24"/>
              </w:numPr>
              <w:rPr>
                <w:rFonts w:ascii="Arial Narrow" w:hAnsi="Arial Narrow"/>
              </w:rPr>
            </w:pPr>
            <w:r>
              <w:rPr>
                <w:rFonts w:ascii="Arial Narrow" w:hAnsi="Arial Narrow"/>
              </w:rPr>
              <w:t xml:space="preserve">Possible for oval space (retractable) </w:t>
            </w:r>
          </w:p>
        </w:tc>
        <w:tc>
          <w:tcPr>
            <w:tcW w:w="3107" w:type="dxa"/>
          </w:tcPr>
          <w:p w14:paraId="1CDB0408" w14:textId="77777777" w:rsidR="000905BB" w:rsidRPr="00061617" w:rsidRDefault="00061617" w:rsidP="00533351">
            <w:pPr>
              <w:rPr>
                <w:rFonts w:ascii="Arial Narrow" w:hAnsi="Arial Narrow"/>
              </w:rPr>
            </w:pPr>
            <w:r>
              <w:rPr>
                <w:rFonts w:ascii="Arial Narrow" w:hAnsi="Arial Narrow"/>
              </w:rPr>
              <w:t xml:space="preserve">Under Cover Area </w:t>
            </w:r>
            <w:r w:rsidR="000905BB" w:rsidRPr="00061617">
              <w:rPr>
                <w:rFonts w:ascii="Arial Narrow" w:hAnsi="Arial Narrow"/>
              </w:rPr>
              <w:t xml:space="preserve"> </w:t>
            </w:r>
          </w:p>
          <w:p w14:paraId="1936791B" w14:textId="77777777" w:rsidR="000905BB" w:rsidRPr="00061617" w:rsidRDefault="00061617" w:rsidP="000905BB">
            <w:pPr>
              <w:pStyle w:val="ListParagraph"/>
              <w:numPr>
                <w:ilvl w:val="0"/>
                <w:numId w:val="12"/>
              </w:numPr>
              <w:rPr>
                <w:rFonts w:ascii="Arial Narrow" w:hAnsi="Arial Narrow"/>
              </w:rPr>
            </w:pPr>
            <w:r>
              <w:rPr>
                <w:rFonts w:ascii="Arial Narrow" w:hAnsi="Arial Narrow"/>
              </w:rPr>
              <w:t>Flooring marked for sports (basketball)</w:t>
            </w:r>
          </w:p>
          <w:p w14:paraId="59D0BE40" w14:textId="77777777" w:rsidR="000905BB" w:rsidRPr="00061617" w:rsidRDefault="00061617" w:rsidP="000905BB">
            <w:pPr>
              <w:pStyle w:val="ListParagraph"/>
              <w:numPr>
                <w:ilvl w:val="0"/>
                <w:numId w:val="12"/>
              </w:numPr>
              <w:rPr>
                <w:rFonts w:ascii="Arial Narrow" w:hAnsi="Arial Narrow"/>
              </w:rPr>
            </w:pPr>
            <w:r>
              <w:rPr>
                <w:rFonts w:ascii="Arial Narrow" w:hAnsi="Arial Narrow"/>
              </w:rPr>
              <w:t xml:space="preserve">Retractable floor and seating </w:t>
            </w:r>
            <w:r w:rsidR="000905BB" w:rsidRPr="00061617">
              <w:rPr>
                <w:rFonts w:ascii="Arial Narrow" w:hAnsi="Arial Narrow"/>
              </w:rPr>
              <w:t xml:space="preserve"> (bleachers)</w:t>
            </w:r>
          </w:p>
        </w:tc>
      </w:tr>
      <w:tr w:rsidR="00AA3BED" w:rsidRPr="00DD5BAB" w14:paraId="28B2C37C" w14:textId="77777777" w:rsidTr="00061617">
        <w:tc>
          <w:tcPr>
            <w:tcW w:w="3119" w:type="dxa"/>
          </w:tcPr>
          <w:p w14:paraId="29D802A6" w14:textId="77777777" w:rsidR="00AA3BED" w:rsidRPr="00061617" w:rsidRDefault="00AA3BED" w:rsidP="00533351">
            <w:pPr>
              <w:rPr>
                <w:rFonts w:ascii="Arial Narrow" w:hAnsi="Arial Narrow"/>
              </w:rPr>
            </w:pPr>
          </w:p>
        </w:tc>
        <w:tc>
          <w:tcPr>
            <w:tcW w:w="3016" w:type="dxa"/>
          </w:tcPr>
          <w:p w14:paraId="5EEA73FE" w14:textId="77777777" w:rsidR="00AA3BED" w:rsidRDefault="00AA3BED" w:rsidP="00AA3BED">
            <w:pPr>
              <w:rPr>
                <w:rFonts w:ascii="Arial Narrow" w:hAnsi="Arial Narrow"/>
              </w:rPr>
            </w:pPr>
            <w:r>
              <w:rPr>
                <w:rFonts w:ascii="Arial Narrow" w:hAnsi="Arial Narrow"/>
              </w:rPr>
              <w:t xml:space="preserve">Master Plan </w:t>
            </w:r>
          </w:p>
          <w:p w14:paraId="6370C15F" w14:textId="77777777" w:rsidR="00AA3BED" w:rsidRDefault="00AA3BED" w:rsidP="00AA3BED">
            <w:pPr>
              <w:pStyle w:val="ListParagraph"/>
              <w:numPr>
                <w:ilvl w:val="0"/>
                <w:numId w:val="26"/>
              </w:numPr>
              <w:rPr>
                <w:rFonts w:ascii="Arial Narrow" w:hAnsi="Arial Narrow"/>
              </w:rPr>
            </w:pPr>
            <w:r>
              <w:rPr>
                <w:rFonts w:ascii="Arial Narrow" w:hAnsi="Arial Narrow"/>
              </w:rPr>
              <w:t xml:space="preserve">Integrate with School Master Plan </w:t>
            </w:r>
          </w:p>
          <w:p w14:paraId="77B73B24" w14:textId="77777777" w:rsidR="00AA3BED" w:rsidRPr="00AA3BED" w:rsidRDefault="00AA3BED" w:rsidP="00AA3BED">
            <w:pPr>
              <w:pStyle w:val="ListParagraph"/>
              <w:numPr>
                <w:ilvl w:val="0"/>
                <w:numId w:val="26"/>
              </w:numPr>
              <w:rPr>
                <w:rFonts w:ascii="Arial Narrow" w:hAnsi="Arial Narrow"/>
              </w:rPr>
            </w:pPr>
            <w:r w:rsidRPr="00AA3BED">
              <w:rPr>
                <w:rFonts w:ascii="Arial Narrow" w:hAnsi="Arial Narrow"/>
              </w:rPr>
              <w:t>Develop Architectural Drawing for new Hall and Resource Centre</w:t>
            </w:r>
          </w:p>
        </w:tc>
        <w:tc>
          <w:tcPr>
            <w:tcW w:w="3107" w:type="dxa"/>
          </w:tcPr>
          <w:p w14:paraId="4B64C7EB" w14:textId="77777777" w:rsidR="00AA3BED" w:rsidRPr="00DD5BAB" w:rsidRDefault="00AA3BED" w:rsidP="00AA3BED">
            <w:pPr>
              <w:rPr>
                <w:rFonts w:ascii="Arial Narrow" w:hAnsi="Arial Narrow"/>
              </w:rPr>
            </w:pPr>
            <w:r w:rsidRPr="00DD5BAB">
              <w:rPr>
                <w:rFonts w:ascii="Arial Narrow" w:hAnsi="Arial Narrow"/>
              </w:rPr>
              <w:t xml:space="preserve">Site Growth </w:t>
            </w:r>
          </w:p>
          <w:p w14:paraId="74565550" w14:textId="77777777" w:rsidR="00AA3BED" w:rsidRDefault="00AA3BED" w:rsidP="00AA3BED">
            <w:pPr>
              <w:pStyle w:val="ListParagraph"/>
              <w:numPr>
                <w:ilvl w:val="0"/>
                <w:numId w:val="17"/>
              </w:numPr>
              <w:rPr>
                <w:rFonts w:ascii="Arial Narrow" w:hAnsi="Arial Narrow"/>
              </w:rPr>
            </w:pPr>
            <w:r>
              <w:rPr>
                <w:rFonts w:ascii="Arial Narrow" w:hAnsi="Arial Narrow"/>
              </w:rPr>
              <w:t xml:space="preserve">Fortitude Valley Site – reutilisations </w:t>
            </w:r>
            <w:r w:rsidRPr="00DD5BAB">
              <w:rPr>
                <w:rFonts w:ascii="Arial Narrow" w:hAnsi="Arial Narrow"/>
              </w:rPr>
              <w:t xml:space="preserve"> </w:t>
            </w:r>
          </w:p>
          <w:p w14:paraId="2F13E130" w14:textId="77777777" w:rsidR="00AA3BED" w:rsidRPr="00AA3BED" w:rsidRDefault="00AA3BED" w:rsidP="00AA3BED">
            <w:pPr>
              <w:pStyle w:val="ListParagraph"/>
              <w:numPr>
                <w:ilvl w:val="0"/>
                <w:numId w:val="17"/>
              </w:numPr>
              <w:rPr>
                <w:rFonts w:ascii="Arial Narrow" w:hAnsi="Arial Narrow"/>
              </w:rPr>
            </w:pPr>
            <w:r w:rsidRPr="00AA3BED">
              <w:rPr>
                <w:rFonts w:ascii="Arial Narrow" w:hAnsi="Arial Narrow"/>
              </w:rPr>
              <w:t>Additional levels on buildings (growth is increasing rapidly – EMP is 380 students)</w:t>
            </w:r>
          </w:p>
        </w:tc>
      </w:tr>
    </w:tbl>
    <w:p w14:paraId="6D0225BD" w14:textId="77777777" w:rsidR="000905BB" w:rsidRPr="00DD5BAB" w:rsidRDefault="000905BB" w:rsidP="000905BB">
      <w:pPr>
        <w:rPr>
          <w:rFonts w:ascii="Arial Narrow" w:hAnsi="Arial Narrow"/>
        </w:rPr>
      </w:pPr>
    </w:p>
    <w:p w14:paraId="066EBE9F" w14:textId="77777777" w:rsidR="000905BB" w:rsidRDefault="000905BB" w:rsidP="000905BB">
      <w:pPr>
        <w:spacing w:after="0" w:line="240" w:lineRule="auto"/>
        <w:rPr>
          <w:rFonts w:ascii="Arial Narrow" w:hAnsi="Arial Narrow"/>
        </w:rPr>
      </w:pPr>
      <w:r w:rsidRPr="00B72845">
        <w:rPr>
          <w:rFonts w:ascii="Arial Narrow" w:hAnsi="Arial Narrow"/>
          <w:color w:val="00B050"/>
        </w:rPr>
        <w:t>Green – High Priority</w:t>
      </w:r>
      <w:r>
        <w:rPr>
          <w:rFonts w:ascii="Arial Narrow" w:hAnsi="Arial Narrow"/>
        </w:rPr>
        <w:t xml:space="preserve"> </w:t>
      </w:r>
    </w:p>
    <w:p w14:paraId="61939015" w14:textId="77777777" w:rsidR="000905BB" w:rsidRDefault="000905BB" w:rsidP="000905BB">
      <w:pPr>
        <w:spacing w:after="0" w:line="240" w:lineRule="auto"/>
        <w:rPr>
          <w:rFonts w:ascii="Arial Narrow" w:hAnsi="Arial Narrow"/>
        </w:rPr>
      </w:pPr>
      <w:r>
        <w:rPr>
          <w:rFonts w:ascii="Arial Narrow" w:hAnsi="Arial Narrow"/>
        </w:rPr>
        <w:t xml:space="preserve">Black – Medium Priority </w:t>
      </w:r>
    </w:p>
    <w:p w14:paraId="750B69EA" w14:textId="77777777" w:rsidR="000905BB" w:rsidRPr="00B72845" w:rsidRDefault="000905BB" w:rsidP="000905BB">
      <w:pPr>
        <w:spacing w:after="0" w:line="240" w:lineRule="auto"/>
        <w:rPr>
          <w:rFonts w:ascii="Arial Narrow" w:hAnsi="Arial Narrow"/>
          <w:color w:val="0070C0"/>
        </w:rPr>
      </w:pPr>
      <w:r w:rsidRPr="00B72845">
        <w:rPr>
          <w:rFonts w:ascii="Arial Narrow" w:hAnsi="Arial Narrow"/>
          <w:color w:val="0070C0"/>
        </w:rPr>
        <w:t xml:space="preserve">Blue – Low Priority </w:t>
      </w:r>
    </w:p>
    <w:p w14:paraId="51EB329D" w14:textId="77777777" w:rsidR="000905BB" w:rsidRDefault="000905BB">
      <w:pPr>
        <w:rPr>
          <w:rFonts w:ascii="Arial Narrow" w:hAnsi="Arial Narrow"/>
        </w:rPr>
      </w:pPr>
      <w:r>
        <w:rPr>
          <w:rFonts w:ascii="Arial Narrow" w:hAnsi="Arial Narrow"/>
        </w:rPr>
        <w:br w:type="page"/>
      </w:r>
    </w:p>
    <w:p w14:paraId="47018D92" w14:textId="77777777" w:rsidR="000905BB" w:rsidRPr="00DD5BAB" w:rsidRDefault="000905BB" w:rsidP="000905BB">
      <w:pPr>
        <w:rPr>
          <w:rFonts w:ascii="Arial Narrow" w:hAnsi="Arial Narrow"/>
        </w:rPr>
      </w:pPr>
    </w:p>
    <w:p w14:paraId="21A10065" w14:textId="77777777" w:rsidR="000905BB" w:rsidRPr="00DD5BAB" w:rsidRDefault="000905BB" w:rsidP="000905BB">
      <w:pPr>
        <w:rPr>
          <w:rFonts w:ascii="Arial Narrow" w:hAnsi="Arial Narrow"/>
          <w:b/>
        </w:rPr>
      </w:pPr>
      <w:r w:rsidRPr="00DD5BAB">
        <w:rPr>
          <w:rFonts w:ascii="Arial Narrow" w:hAnsi="Arial Narrow"/>
          <w:b/>
        </w:rPr>
        <w:t xml:space="preserve">Increased and improved resources </w:t>
      </w:r>
    </w:p>
    <w:tbl>
      <w:tblPr>
        <w:tblStyle w:val="TableGrid"/>
        <w:tblW w:w="0" w:type="auto"/>
        <w:tblLook w:val="04A0" w:firstRow="1" w:lastRow="0" w:firstColumn="1" w:lastColumn="0" w:noHBand="0" w:noVBand="1"/>
      </w:tblPr>
      <w:tblGrid>
        <w:gridCol w:w="3096"/>
        <w:gridCol w:w="2960"/>
        <w:gridCol w:w="2960"/>
      </w:tblGrid>
      <w:tr w:rsidR="000905BB" w:rsidRPr="00DD5BAB" w14:paraId="2E676F03" w14:textId="77777777" w:rsidTr="00533351">
        <w:tc>
          <w:tcPr>
            <w:tcW w:w="4724" w:type="dxa"/>
          </w:tcPr>
          <w:p w14:paraId="3898DAD0" w14:textId="77777777" w:rsidR="000905BB" w:rsidRPr="00DD5BAB" w:rsidRDefault="000905BB" w:rsidP="00533351">
            <w:pPr>
              <w:rPr>
                <w:rFonts w:ascii="Arial Narrow" w:hAnsi="Arial Narrow"/>
                <w:b/>
              </w:rPr>
            </w:pPr>
            <w:r w:rsidRPr="00DD5BAB">
              <w:rPr>
                <w:rFonts w:ascii="Arial Narrow" w:hAnsi="Arial Narrow"/>
                <w:b/>
              </w:rPr>
              <w:t xml:space="preserve">Within 1 year </w:t>
            </w:r>
          </w:p>
        </w:tc>
        <w:tc>
          <w:tcPr>
            <w:tcW w:w="4725" w:type="dxa"/>
          </w:tcPr>
          <w:p w14:paraId="5B0F3946" w14:textId="77777777" w:rsidR="000905BB" w:rsidRPr="00DD5BAB" w:rsidRDefault="000905BB" w:rsidP="00AA3BED">
            <w:pPr>
              <w:rPr>
                <w:rFonts w:ascii="Arial Narrow" w:hAnsi="Arial Narrow"/>
                <w:b/>
              </w:rPr>
            </w:pPr>
            <w:r w:rsidRPr="00DD5BAB">
              <w:rPr>
                <w:rFonts w:ascii="Arial Narrow" w:hAnsi="Arial Narrow"/>
                <w:b/>
              </w:rPr>
              <w:t xml:space="preserve">Within </w:t>
            </w:r>
            <w:r w:rsidR="00AA3BED">
              <w:rPr>
                <w:rFonts w:ascii="Arial Narrow" w:hAnsi="Arial Narrow"/>
                <w:b/>
              </w:rPr>
              <w:t>3</w:t>
            </w:r>
            <w:r w:rsidRPr="00DD5BAB">
              <w:rPr>
                <w:rFonts w:ascii="Arial Narrow" w:hAnsi="Arial Narrow"/>
                <w:b/>
              </w:rPr>
              <w:t xml:space="preserve"> years </w:t>
            </w:r>
          </w:p>
        </w:tc>
        <w:tc>
          <w:tcPr>
            <w:tcW w:w="4725" w:type="dxa"/>
          </w:tcPr>
          <w:p w14:paraId="721518DB" w14:textId="77777777" w:rsidR="000905BB" w:rsidRPr="00DD5BAB" w:rsidRDefault="000905BB" w:rsidP="00AA3BED">
            <w:pPr>
              <w:rPr>
                <w:rFonts w:ascii="Arial Narrow" w:hAnsi="Arial Narrow"/>
                <w:b/>
              </w:rPr>
            </w:pPr>
            <w:r w:rsidRPr="00DD5BAB">
              <w:rPr>
                <w:rFonts w:ascii="Arial Narrow" w:hAnsi="Arial Narrow"/>
                <w:b/>
              </w:rPr>
              <w:t xml:space="preserve">Within </w:t>
            </w:r>
            <w:r w:rsidR="00AA3BED">
              <w:rPr>
                <w:rFonts w:ascii="Arial Narrow" w:hAnsi="Arial Narrow"/>
                <w:b/>
              </w:rPr>
              <w:t>5</w:t>
            </w:r>
            <w:r w:rsidRPr="00DD5BAB">
              <w:rPr>
                <w:rFonts w:ascii="Arial Narrow" w:hAnsi="Arial Narrow"/>
                <w:b/>
              </w:rPr>
              <w:t xml:space="preserve"> years </w:t>
            </w:r>
          </w:p>
        </w:tc>
      </w:tr>
      <w:tr w:rsidR="000905BB" w:rsidRPr="00DD5BAB" w14:paraId="7F11A648" w14:textId="77777777" w:rsidTr="00533351">
        <w:tc>
          <w:tcPr>
            <w:tcW w:w="4724" w:type="dxa"/>
          </w:tcPr>
          <w:p w14:paraId="511A9DD5" w14:textId="77777777" w:rsidR="000905BB" w:rsidRDefault="000905BB" w:rsidP="00533351">
            <w:pPr>
              <w:rPr>
                <w:rFonts w:ascii="Arial Narrow" w:hAnsi="Arial Narrow"/>
              </w:rPr>
            </w:pPr>
            <w:r w:rsidRPr="00DD5BAB">
              <w:rPr>
                <w:rFonts w:ascii="Arial Narrow" w:hAnsi="Arial Narrow"/>
              </w:rPr>
              <w:t xml:space="preserve">Music Program </w:t>
            </w:r>
          </w:p>
          <w:p w14:paraId="0525C2C2" w14:textId="77777777" w:rsidR="00AA3BED" w:rsidRPr="00AA3BED" w:rsidRDefault="00AA3BED" w:rsidP="00AA3BED">
            <w:pPr>
              <w:pStyle w:val="ListParagraph"/>
              <w:numPr>
                <w:ilvl w:val="0"/>
                <w:numId w:val="25"/>
              </w:numPr>
              <w:rPr>
                <w:rFonts w:ascii="Arial Narrow" w:hAnsi="Arial Narrow"/>
              </w:rPr>
            </w:pPr>
            <w:r>
              <w:rPr>
                <w:rFonts w:ascii="Arial Narrow" w:hAnsi="Arial Narrow"/>
              </w:rPr>
              <w:t>Develop a Subcommittee of Music Parents</w:t>
            </w:r>
          </w:p>
          <w:p w14:paraId="14AD3FCE" w14:textId="77777777" w:rsidR="000905BB" w:rsidRPr="00DD5BAB" w:rsidRDefault="00AA3BED" w:rsidP="000905BB">
            <w:pPr>
              <w:pStyle w:val="ListParagraph"/>
              <w:numPr>
                <w:ilvl w:val="0"/>
                <w:numId w:val="8"/>
              </w:numPr>
              <w:rPr>
                <w:rFonts w:ascii="Arial Narrow" w:hAnsi="Arial Narrow"/>
              </w:rPr>
            </w:pPr>
            <w:r>
              <w:rPr>
                <w:rFonts w:ascii="Arial Narrow" w:hAnsi="Arial Narrow"/>
              </w:rPr>
              <w:t>Instruments including</w:t>
            </w:r>
          </w:p>
          <w:p w14:paraId="55758592" w14:textId="77777777" w:rsidR="000905BB" w:rsidRPr="00D83F4E" w:rsidRDefault="00AA3BED" w:rsidP="00AA3BED">
            <w:pPr>
              <w:pStyle w:val="ListParagraph"/>
              <w:numPr>
                <w:ilvl w:val="0"/>
                <w:numId w:val="8"/>
              </w:numPr>
              <w:rPr>
                <w:rFonts w:ascii="Arial Narrow" w:hAnsi="Arial Narrow"/>
                <w:color w:val="00B050"/>
              </w:rPr>
            </w:pPr>
            <w:r w:rsidRPr="00D83F4E">
              <w:rPr>
                <w:rFonts w:ascii="Arial Narrow" w:hAnsi="Arial Narrow"/>
                <w:color w:val="00B050"/>
              </w:rPr>
              <w:t>B Flat Tuba x 2</w:t>
            </w:r>
          </w:p>
          <w:p w14:paraId="189213AC" w14:textId="77777777" w:rsidR="00AA3BED" w:rsidRPr="00D83F4E" w:rsidRDefault="00AA3BED" w:rsidP="00AA3BED">
            <w:pPr>
              <w:pStyle w:val="ListParagraph"/>
              <w:numPr>
                <w:ilvl w:val="0"/>
                <w:numId w:val="8"/>
              </w:numPr>
              <w:rPr>
                <w:rFonts w:ascii="Arial Narrow" w:hAnsi="Arial Narrow"/>
                <w:color w:val="00B050"/>
              </w:rPr>
            </w:pPr>
            <w:r w:rsidRPr="00D83F4E">
              <w:rPr>
                <w:rFonts w:ascii="Arial Narrow" w:hAnsi="Arial Narrow"/>
                <w:color w:val="00B050"/>
              </w:rPr>
              <w:t>Baritone Horn x 3</w:t>
            </w:r>
          </w:p>
          <w:p w14:paraId="37097AF6" w14:textId="77777777" w:rsidR="00AA3BED" w:rsidRPr="00D83F4E" w:rsidRDefault="00AA3BED" w:rsidP="00AA3BED">
            <w:pPr>
              <w:pStyle w:val="ListParagraph"/>
              <w:numPr>
                <w:ilvl w:val="0"/>
                <w:numId w:val="8"/>
              </w:numPr>
              <w:rPr>
                <w:rFonts w:ascii="Arial Narrow" w:hAnsi="Arial Narrow"/>
                <w:color w:val="00B050"/>
              </w:rPr>
            </w:pPr>
            <w:r w:rsidRPr="00D83F4E">
              <w:rPr>
                <w:rFonts w:ascii="Arial Narrow" w:hAnsi="Arial Narrow"/>
                <w:color w:val="00B050"/>
              </w:rPr>
              <w:t>Bass Clarinet x 3</w:t>
            </w:r>
          </w:p>
          <w:p w14:paraId="01BF022B" w14:textId="77777777" w:rsidR="00AA3BED" w:rsidRPr="00AA3BED" w:rsidRDefault="00AA3BED" w:rsidP="00AA3BED">
            <w:pPr>
              <w:pStyle w:val="ListParagraph"/>
              <w:numPr>
                <w:ilvl w:val="0"/>
                <w:numId w:val="8"/>
              </w:numPr>
              <w:rPr>
                <w:rFonts w:ascii="Arial Narrow" w:hAnsi="Arial Narrow"/>
              </w:rPr>
            </w:pPr>
            <w:r w:rsidRPr="00D83F4E">
              <w:rPr>
                <w:rFonts w:ascii="Arial Narrow" w:hAnsi="Arial Narrow"/>
                <w:color w:val="00B050"/>
              </w:rPr>
              <w:t>Tenor Saxophones x 3</w:t>
            </w:r>
          </w:p>
        </w:tc>
        <w:tc>
          <w:tcPr>
            <w:tcW w:w="4725" w:type="dxa"/>
          </w:tcPr>
          <w:p w14:paraId="17C2D416" w14:textId="77777777" w:rsidR="000905BB" w:rsidRPr="00DD5BAB" w:rsidRDefault="00AA3BED" w:rsidP="00533351">
            <w:pPr>
              <w:rPr>
                <w:rFonts w:ascii="Arial Narrow" w:hAnsi="Arial Narrow"/>
              </w:rPr>
            </w:pPr>
            <w:r>
              <w:rPr>
                <w:rFonts w:ascii="Arial Narrow" w:hAnsi="Arial Narrow"/>
              </w:rPr>
              <w:t xml:space="preserve">Music Program </w:t>
            </w:r>
          </w:p>
          <w:p w14:paraId="284F06C5" w14:textId="77777777" w:rsidR="000905BB" w:rsidRDefault="00AA3BED" w:rsidP="000905BB">
            <w:pPr>
              <w:pStyle w:val="ListParagraph"/>
              <w:numPr>
                <w:ilvl w:val="0"/>
                <w:numId w:val="13"/>
              </w:numPr>
              <w:rPr>
                <w:rFonts w:ascii="Arial Narrow" w:hAnsi="Arial Narrow"/>
              </w:rPr>
            </w:pPr>
            <w:r>
              <w:rPr>
                <w:rFonts w:ascii="Arial Narrow" w:hAnsi="Arial Narrow"/>
              </w:rPr>
              <w:t xml:space="preserve">Specialist Teachers </w:t>
            </w:r>
          </w:p>
          <w:p w14:paraId="7AC37593" w14:textId="77777777" w:rsidR="00AA3BED" w:rsidRDefault="00AA3BED" w:rsidP="000905BB">
            <w:pPr>
              <w:pStyle w:val="ListParagraph"/>
              <w:numPr>
                <w:ilvl w:val="0"/>
                <w:numId w:val="13"/>
              </w:numPr>
              <w:rPr>
                <w:rFonts w:ascii="Arial Narrow" w:hAnsi="Arial Narrow"/>
              </w:rPr>
            </w:pPr>
            <w:r>
              <w:rPr>
                <w:rFonts w:ascii="Arial Narrow" w:hAnsi="Arial Narrow"/>
              </w:rPr>
              <w:t xml:space="preserve">Afternoon class options </w:t>
            </w:r>
          </w:p>
          <w:p w14:paraId="37828994" w14:textId="77777777" w:rsidR="00AA3BED" w:rsidRPr="00DD5BAB" w:rsidRDefault="00AA3BED" w:rsidP="000905BB">
            <w:pPr>
              <w:pStyle w:val="ListParagraph"/>
              <w:numPr>
                <w:ilvl w:val="0"/>
                <w:numId w:val="13"/>
              </w:numPr>
              <w:rPr>
                <w:rFonts w:ascii="Arial Narrow" w:hAnsi="Arial Narrow"/>
              </w:rPr>
            </w:pPr>
            <w:r>
              <w:rPr>
                <w:rFonts w:ascii="Arial Narrow" w:hAnsi="Arial Narrow"/>
              </w:rPr>
              <w:t xml:space="preserve">Sound System for Hall </w:t>
            </w:r>
          </w:p>
        </w:tc>
        <w:tc>
          <w:tcPr>
            <w:tcW w:w="4725" w:type="dxa"/>
          </w:tcPr>
          <w:p w14:paraId="25E4D24D" w14:textId="77777777" w:rsidR="000905BB" w:rsidRPr="00DD5BAB" w:rsidRDefault="00AA3BED" w:rsidP="00533351">
            <w:pPr>
              <w:rPr>
                <w:rFonts w:ascii="Arial Narrow" w:hAnsi="Arial Narrow"/>
              </w:rPr>
            </w:pPr>
            <w:r>
              <w:rPr>
                <w:rFonts w:ascii="Arial Narrow" w:hAnsi="Arial Narrow"/>
              </w:rPr>
              <w:t xml:space="preserve">Music Program </w:t>
            </w:r>
          </w:p>
          <w:p w14:paraId="56649E27" w14:textId="77777777" w:rsidR="000905BB" w:rsidRPr="00DD5BAB" w:rsidRDefault="00AA3BED" w:rsidP="000905BB">
            <w:pPr>
              <w:pStyle w:val="ListParagraph"/>
              <w:numPr>
                <w:ilvl w:val="0"/>
                <w:numId w:val="16"/>
              </w:numPr>
              <w:rPr>
                <w:rFonts w:ascii="Arial Narrow" w:hAnsi="Arial Narrow"/>
              </w:rPr>
            </w:pPr>
            <w:r>
              <w:rPr>
                <w:rFonts w:ascii="Arial Narrow" w:hAnsi="Arial Narrow"/>
              </w:rPr>
              <w:t>Storage for instruments in Hall space</w:t>
            </w:r>
          </w:p>
          <w:p w14:paraId="6D141143" w14:textId="77777777" w:rsidR="000905BB" w:rsidRPr="00DD5BAB" w:rsidRDefault="00AA3BED" w:rsidP="000905BB">
            <w:pPr>
              <w:pStyle w:val="ListParagraph"/>
              <w:numPr>
                <w:ilvl w:val="0"/>
                <w:numId w:val="16"/>
              </w:numPr>
              <w:rPr>
                <w:rFonts w:ascii="Arial Narrow" w:hAnsi="Arial Narrow"/>
              </w:rPr>
            </w:pPr>
            <w:r>
              <w:rPr>
                <w:rFonts w:ascii="Arial Narrow" w:hAnsi="Arial Narrow"/>
              </w:rPr>
              <w:t xml:space="preserve">Sound System </w:t>
            </w:r>
          </w:p>
          <w:p w14:paraId="35E7220A" w14:textId="77777777" w:rsidR="000905BB" w:rsidRPr="00DD5BAB" w:rsidRDefault="000905BB" w:rsidP="00533351">
            <w:pPr>
              <w:pStyle w:val="ListParagraph"/>
              <w:rPr>
                <w:rFonts w:ascii="Arial Narrow" w:hAnsi="Arial Narrow"/>
              </w:rPr>
            </w:pPr>
          </w:p>
        </w:tc>
      </w:tr>
      <w:tr w:rsidR="000905BB" w:rsidRPr="00DD5BAB" w14:paraId="7CBEA01A" w14:textId="77777777" w:rsidTr="00533351">
        <w:tc>
          <w:tcPr>
            <w:tcW w:w="4724" w:type="dxa"/>
          </w:tcPr>
          <w:p w14:paraId="63251163" w14:textId="77777777" w:rsidR="000905BB" w:rsidRPr="00DD5BAB" w:rsidRDefault="00AA3BED" w:rsidP="00533351">
            <w:pPr>
              <w:rPr>
                <w:rFonts w:ascii="Arial Narrow" w:hAnsi="Arial Narrow"/>
              </w:rPr>
            </w:pPr>
            <w:r>
              <w:rPr>
                <w:rFonts w:ascii="Arial Narrow" w:hAnsi="Arial Narrow"/>
              </w:rPr>
              <w:t xml:space="preserve">ICT (including Coding) </w:t>
            </w:r>
          </w:p>
          <w:p w14:paraId="2018FF46" w14:textId="77777777" w:rsidR="000905BB" w:rsidRPr="00D83F4E" w:rsidRDefault="00AA3BED" w:rsidP="000905BB">
            <w:pPr>
              <w:pStyle w:val="ListParagraph"/>
              <w:numPr>
                <w:ilvl w:val="0"/>
                <w:numId w:val="15"/>
              </w:numPr>
              <w:rPr>
                <w:rFonts w:ascii="Arial Narrow" w:hAnsi="Arial Narrow"/>
                <w:color w:val="00B050"/>
              </w:rPr>
            </w:pPr>
            <w:r w:rsidRPr="00D83F4E">
              <w:rPr>
                <w:rFonts w:ascii="Arial Narrow" w:hAnsi="Arial Narrow"/>
                <w:color w:val="00B050"/>
              </w:rPr>
              <w:t>Develop Parent Working Group to support ICT</w:t>
            </w:r>
          </w:p>
          <w:p w14:paraId="7A05E104" w14:textId="77777777" w:rsidR="000905BB" w:rsidRDefault="00AA3BED" w:rsidP="000905BB">
            <w:pPr>
              <w:pStyle w:val="ListParagraph"/>
              <w:numPr>
                <w:ilvl w:val="0"/>
                <w:numId w:val="15"/>
              </w:numPr>
              <w:rPr>
                <w:rFonts w:ascii="Arial Narrow" w:hAnsi="Arial Narrow"/>
              </w:rPr>
            </w:pPr>
            <w:r>
              <w:rPr>
                <w:rFonts w:ascii="Arial Narrow" w:hAnsi="Arial Narrow"/>
              </w:rPr>
              <w:t>Continue to increase partnerships with coding groups</w:t>
            </w:r>
          </w:p>
          <w:p w14:paraId="4E964652" w14:textId="77777777" w:rsidR="00AA3BED" w:rsidRPr="00DD5BAB" w:rsidRDefault="00AA3BED" w:rsidP="000905BB">
            <w:pPr>
              <w:pStyle w:val="ListParagraph"/>
              <w:numPr>
                <w:ilvl w:val="0"/>
                <w:numId w:val="15"/>
              </w:numPr>
              <w:rPr>
                <w:rFonts w:ascii="Arial Narrow" w:hAnsi="Arial Narrow"/>
              </w:rPr>
            </w:pPr>
            <w:r>
              <w:rPr>
                <w:rFonts w:ascii="Arial Narrow" w:hAnsi="Arial Narrow"/>
              </w:rPr>
              <w:t xml:space="preserve">Specialist programs </w:t>
            </w:r>
          </w:p>
        </w:tc>
        <w:tc>
          <w:tcPr>
            <w:tcW w:w="4725" w:type="dxa"/>
          </w:tcPr>
          <w:p w14:paraId="761498F8" w14:textId="77777777" w:rsidR="000905BB" w:rsidRPr="00DD5BAB" w:rsidRDefault="000905BB" w:rsidP="00533351">
            <w:pPr>
              <w:rPr>
                <w:rFonts w:ascii="Arial Narrow" w:hAnsi="Arial Narrow"/>
              </w:rPr>
            </w:pPr>
            <w:r w:rsidRPr="00DD5BAB">
              <w:rPr>
                <w:rFonts w:ascii="Arial Narrow" w:hAnsi="Arial Narrow"/>
              </w:rPr>
              <w:t xml:space="preserve">Future Partnerships </w:t>
            </w:r>
          </w:p>
          <w:p w14:paraId="0F3D527D" w14:textId="77777777" w:rsidR="000905BB" w:rsidRPr="00DD5BAB" w:rsidRDefault="00AA3BED" w:rsidP="000905BB">
            <w:pPr>
              <w:pStyle w:val="ListParagraph"/>
              <w:numPr>
                <w:ilvl w:val="0"/>
                <w:numId w:val="14"/>
              </w:numPr>
              <w:rPr>
                <w:rFonts w:ascii="Arial Narrow" w:hAnsi="Arial Narrow"/>
              </w:rPr>
            </w:pPr>
            <w:r>
              <w:rPr>
                <w:rFonts w:ascii="Arial Narrow" w:hAnsi="Arial Narrow"/>
              </w:rPr>
              <w:t xml:space="preserve">State Library </w:t>
            </w:r>
            <w:r w:rsidR="00651DC0">
              <w:rPr>
                <w:rFonts w:ascii="Arial Narrow" w:hAnsi="Arial Narrow"/>
              </w:rPr>
              <w:t>/ Public Libraries</w:t>
            </w:r>
          </w:p>
          <w:p w14:paraId="3E924A92" w14:textId="77777777" w:rsidR="000905BB" w:rsidRPr="00DD5BAB" w:rsidRDefault="00AA3BED" w:rsidP="000905BB">
            <w:pPr>
              <w:pStyle w:val="ListParagraph"/>
              <w:numPr>
                <w:ilvl w:val="0"/>
                <w:numId w:val="14"/>
              </w:numPr>
              <w:rPr>
                <w:rFonts w:ascii="Arial Narrow" w:hAnsi="Arial Narrow"/>
              </w:rPr>
            </w:pPr>
            <w:r>
              <w:rPr>
                <w:rFonts w:ascii="Arial Narrow" w:hAnsi="Arial Narrow"/>
              </w:rPr>
              <w:t xml:space="preserve">Universities </w:t>
            </w:r>
          </w:p>
          <w:p w14:paraId="0D438F9F" w14:textId="77777777" w:rsidR="000905BB" w:rsidRPr="00DD5BAB" w:rsidRDefault="00AA3BED" w:rsidP="000905BB">
            <w:pPr>
              <w:pStyle w:val="ListParagraph"/>
              <w:numPr>
                <w:ilvl w:val="0"/>
                <w:numId w:val="14"/>
              </w:numPr>
              <w:rPr>
                <w:rFonts w:ascii="Arial Narrow" w:hAnsi="Arial Narrow"/>
              </w:rPr>
            </w:pPr>
            <w:r>
              <w:rPr>
                <w:rFonts w:ascii="Arial Narrow" w:hAnsi="Arial Narrow"/>
              </w:rPr>
              <w:t>ICT suppliers and Coding Groups (eg Coder Dojo)</w:t>
            </w:r>
          </w:p>
          <w:p w14:paraId="73E96C4C" w14:textId="77777777" w:rsidR="000905BB" w:rsidRPr="00DD5BAB" w:rsidRDefault="000905BB" w:rsidP="00AA3BED">
            <w:pPr>
              <w:pStyle w:val="ListParagraph"/>
              <w:rPr>
                <w:rFonts w:ascii="Arial Narrow" w:hAnsi="Arial Narrow"/>
              </w:rPr>
            </w:pPr>
          </w:p>
        </w:tc>
        <w:tc>
          <w:tcPr>
            <w:tcW w:w="4725" w:type="dxa"/>
          </w:tcPr>
          <w:p w14:paraId="5CEC9FE3" w14:textId="77777777" w:rsidR="00AA3BED" w:rsidRPr="00AA3BED" w:rsidRDefault="00AA3BED" w:rsidP="00AA3BED">
            <w:pPr>
              <w:rPr>
                <w:rFonts w:ascii="Arial Narrow" w:hAnsi="Arial Narrow"/>
              </w:rPr>
            </w:pPr>
          </w:p>
        </w:tc>
      </w:tr>
      <w:tr w:rsidR="000905BB" w:rsidRPr="00DD5BAB" w14:paraId="74C4D240" w14:textId="77777777" w:rsidTr="00533351">
        <w:tc>
          <w:tcPr>
            <w:tcW w:w="4724" w:type="dxa"/>
          </w:tcPr>
          <w:p w14:paraId="38110114" w14:textId="77777777" w:rsidR="000905BB" w:rsidRPr="00DD5BAB" w:rsidRDefault="00AA3BED" w:rsidP="00533351">
            <w:pPr>
              <w:rPr>
                <w:rFonts w:ascii="Arial Narrow" w:hAnsi="Arial Narrow"/>
              </w:rPr>
            </w:pPr>
            <w:r>
              <w:rPr>
                <w:rFonts w:ascii="Arial Narrow" w:hAnsi="Arial Narrow"/>
              </w:rPr>
              <w:t xml:space="preserve">Educational Resources </w:t>
            </w:r>
          </w:p>
          <w:p w14:paraId="7F632B03" w14:textId="77777777" w:rsidR="000905BB" w:rsidRPr="00D83F4E" w:rsidRDefault="00AA3BED" w:rsidP="000905BB">
            <w:pPr>
              <w:pStyle w:val="ListParagraph"/>
              <w:numPr>
                <w:ilvl w:val="0"/>
                <w:numId w:val="20"/>
              </w:numPr>
              <w:rPr>
                <w:rFonts w:ascii="Arial Narrow" w:hAnsi="Arial Narrow"/>
                <w:color w:val="00B050"/>
              </w:rPr>
            </w:pPr>
            <w:r w:rsidRPr="00D83F4E">
              <w:rPr>
                <w:rFonts w:ascii="Arial Narrow" w:hAnsi="Arial Narrow"/>
                <w:color w:val="00B050"/>
              </w:rPr>
              <w:t>Readers</w:t>
            </w:r>
          </w:p>
          <w:p w14:paraId="1A760EA0" w14:textId="77777777" w:rsidR="000905BB" w:rsidRPr="00D83F4E" w:rsidRDefault="00AA3BED" w:rsidP="000905BB">
            <w:pPr>
              <w:pStyle w:val="ListParagraph"/>
              <w:numPr>
                <w:ilvl w:val="0"/>
                <w:numId w:val="20"/>
              </w:numPr>
              <w:rPr>
                <w:rFonts w:ascii="Arial Narrow" w:hAnsi="Arial Narrow"/>
                <w:color w:val="00B050"/>
              </w:rPr>
            </w:pPr>
            <w:r w:rsidRPr="00D83F4E">
              <w:rPr>
                <w:rFonts w:ascii="Arial Narrow" w:hAnsi="Arial Narrow"/>
                <w:color w:val="00B050"/>
              </w:rPr>
              <w:t xml:space="preserve">Math Resources </w:t>
            </w:r>
          </w:p>
          <w:p w14:paraId="3E1BBF68" w14:textId="77777777" w:rsidR="00AA3BED" w:rsidRPr="00B72845" w:rsidRDefault="00AA3BED" w:rsidP="00AA3BED">
            <w:pPr>
              <w:pStyle w:val="ListParagraph"/>
              <w:rPr>
                <w:rFonts w:ascii="Arial Narrow" w:hAnsi="Arial Narrow"/>
              </w:rPr>
            </w:pPr>
          </w:p>
        </w:tc>
        <w:tc>
          <w:tcPr>
            <w:tcW w:w="4725" w:type="dxa"/>
          </w:tcPr>
          <w:p w14:paraId="498AC3DC" w14:textId="77777777" w:rsidR="00AA3BED" w:rsidRPr="00AA3BED" w:rsidRDefault="00AA3BED" w:rsidP="00AA3BED">
            <w:pPr>
              <w:pStyle w:val="ListParagraph"/>
              <w:rPr>
                <w:rFonts w:ascii="Arial Narrow" w:hAnsi="Arial Narrow"/>
              </w:rPr>
            </w:pPr>
          </w:p>
        </w:tc>
        <w:tc>
          <w:tcPr>
            <w:tcW w:w="4725" w:type="dxa"/>
          </w:tcPr>
          <w:p w14:paraId="6B88A8E9" w14:textId="77777777" w:rsidR="000905BB" w:rsidRPr="00AA3BED" w:rsidRDefault="000905BB" w:rsidP="00AA3BED">
            <w:pPr>
              <w:rPr>
                <w:rFonts w:ascii="Arial Narrow" w:hAnsi="Arial Narrow"/>
              </w:rPr>
            </w:pPr>
          </w:p>
        </w:tc>
      </w:tr>
    </w:tbl>
    <w:p w14:paraId="3DC2D8C3" w14:textId="77777777" w:rsidR="000905BB" w:rsidRDefault="000905BB" w:rsidP="000905BB">
      <w:pPr>
        <w:spacing w:after="0" w:line="240" w:lineRule="auto"/>
        <w:rPr>
          <w:rFonts w:ascii="Arial Narrow" w:hAnsi="Arial Narrow"/>
          <w:color w:val="00B050"/>
        </w:rPr>
      </w:pPr>
    </w:p>
    <w:p w14:paraId="77027FE3" w14:textId="77777777" w:rsidR="000905BB" w:rsidRDefault="000905BB" w:rsidP="000905BB">
      <w:pPr>
        <w:spacing w:after="0" w:line="240" w:lineRule="auto"/>
        <w:rPr>
          <w:rFonts w:ascii="Arial Narrow" w:hAnsi="Arial Narrow"/>
        </w:rPr>
      </w:pPr>
      <w:r w:rsidRPr="00B72845">
        <w:rPr>
          <w:rFonts w:ascii="Arial Narrow" w:hAnsi="Arial Narrow"/>
          <w:color w:val="00B050"/>
        </w:rPr>
        <w:t>Green – High Priority</w:t>
      </w:r>
      <w:r>
        <w:rPr>
          <w:rFonts w:ascii="Arial Narrow" w:hAnsi="Arial Narrow"/>
        </w:rPr>
        <w:t xml:space="preserve"> </w:t>
      </w:r>
    </w:p>
    <w:p w14:paraId="35F11982" w14:textId="77777777" w:rsidR="000905BB" w:rsidRDefault="000905BB" w:rsidP="000905BB">
      <w:pPr>
        <w:spacing w:after="0" w:line="240" w:lineRule="auto"/>
        <w:rPr>
          <w:rFonts w:ascii="Arial Narrow" w:hAnsi="Arial Narrow"/>
        </w:rPr>
      </w:pPr>
      <w:r>
        <w:rPr>
          <w:rFonts w:ascii="Arial Narrow" w:hAnsi="Arial Narrow"/>
        </w:rPr>
        <w:t xml:space="preserve">Black – Medium Priority </w:t>
      </w:r>
    </w:p>
    <w:p w14:paraId="7D6C5562" w14:textId="77777777" w:rsidR="000905BB" w:rsidRPr="00B72845" w:rsidRDefault="000905BB" w:rsidP="000905BB">
      <w:pPr>
        <w:spacing w:after="0" w:line="240" w:lineRule="auto"/>
        <w:rPr>
          <w:rFonts w:ascii="Arial Narrow" w:hAnsi="Arial Narrow"/>
          <w:color w:val="0070C0"/>
        </w:rPr>
      </w:pPr>
      <w:r w:rsidRPr="00B72845">
        <w:rPr>
          <w:rFonts w:ascii="Arial Narrow" w:hAnsi="Arial Narrow"/>
          <w:color w:val="0070C0"/>
        </w:rPr>
        <w:t xml:space="preserve">Blue – Low Priority </w:t>
      </w:r>
    </w:p>
    <w:p w14:paraId="4014838B" w14:textId="77777777" w:rsidR="000905BB" w:rsidRDefault="000905BB" w:rsidP="000905BB">
      <w:pPr>
        <w:rPr>
          <w:rFonts w:ascii="Arial Narrow" w:hAnsi="Arial Narrow"/>
          <w:b/>
        </w:rPr>
      </w:pPr>
    </w:p>
    <w:p w14:paraId="6E07378C" w14:textId="77777777" w:rsidR="000905BB" w:rsidRDefault="000905BB" w:rsidP="000905BB">
      <w:pPr>
        <w:rPr>
          <w:rFonts w:ascii="Arial Narrow" w:hAnsi="Arial Narrow"/>
          <w:b/>
        </w:rPr>
      </w:pPr>
    </w:p>
    <w:p w14:paraId="25EADDB6" w14:textId="77777777" w:rsidR="000905BB" w:rsidRDefault="000905BB" w:rsidP="000905BB">
      <w:pPr>
        <w:rPr>
          <w:rFonts w:ascii="Arial Narrow" w:hAnsi="Arial Narrow"/>
          <w:b/>
        </w:rPr>
      </w:pPr>
    </w:p>
    <w:p w14:paraId="3E485FAA" w14:textId="77777777" w:rsidR="000905BB" w:rsidRPr="00DD5BAB" w:rsidRDefault="000905BB" w:rsidP="000905BB">
      <w:pPr>
        <w:rPr>
          <w:rFonts w:ascii="Arial Narrow" w:hAnsi="Arial Narrow"/>
          <w:b/>
        </w:rPr>
      </w:pPr>
      <w:r w:rsidRPr="00DD5BAB">
        <w:rPr>
          <w:rFonts w:ascii="Arial Narrow" w:hAnsi="Arial Narrow"/>
          <w:b/>
        </w:rPr>
        <w:t xml:space="preserve">Business Innovation and Development </w:t>
      </w:r>
    </w:p>
    <w:tbl>
      <w:tblPr>
        <w:tblStyle w:val="TableGrid"/>
        <w:tblW w:w="0" w:type="auto"/>
        <w:tblLook w:val="04A0" w:firstRow="1" w:lastRow="0" w:firstColumn="1" w:lastColumn="0" w:noHBand="0" w:noVBand="1"/>
      </w:tblPr>
      <w:tblGrid>
        <w:gridCol w:w="3160"/>
        <w:gridCol w:w="3285"/>
        <w:gridCol w:w="2571"/>
      </w:tblGrid>
      <w:tr w:rsidR="000905BB" w:rsidRPr="00DD5BAB" w14:paraId="76E71FD4" w14:textId="77777777" w:rsidTr="00533351">
        <w:tc>
          <w:tcPr>
            <w:tcW w:w="4724" w:type="dxa"/>
          </w:tcPr>
          <w:p w14:paraId="798AE0B5" w14:textId="77777777" w:rsidR="000905BB" w:rsidRPr="00DD5BAB" w:rsidRDefault="000905BB" w:rsidP="00533351">
            <w:pPr>
              <w:rPr>
                <w:rFonts w:ascii="Arial Narrow" w:hAnsi="Arial Narrow"/>
                <w:b/>
              </w:rPr>
            </w:pPr>
            <w:r w:rsidRPr="00DD5BAB">
              <w:rPr>
                <w:rFonts w:ascii="Arial Narrow" w:hAnsi="Arial Narrow"/>
                <w:b/>
              </w:rPr>
              <w:t>Within 1 year</w:t>
            </w:r>
          </w:p>
        </w:tc>
        <w:tc>
          <w:tcPr>
            <w:tcW w:w="4725" w:type="dxa"/>
          </w:tcPr>
          <w:p w14:paraId="5FDB8BCB" w14:textId="77777777" w:rsidR="000905BB" w:rsidRPr="00DD5BAB" w:rsidRDefault="000905BB" w:rsidP="00AA3BED">
            <w:pPr>
              <w:rPr>
                <w:rFonts w:ascii="Arial Narrow" w:hAnsi="Arial Narrow"/>
                <w:b/>
              </w:rPr>
            </w:pPr>
            <w:r w:rsidRPr="00DD5BAB">
              <w:rPr>
                <w:rFonts w:ascii="Arial Narrow" w:hAnsi="Arial Narrow"/>
                <w:b/>
              </w:rPr>
              <w:t xml:space="preserve">Within </w:t>
            </w:r>
            <w:r w:rsidR="00AA3BED">
              <w:rPr>
                <w:rFonts w:ascii="Arial Narrow" w:hAnsi="Arial Narrow"/>
                <w:b/>
              </w:rPr>
              <w:t>3</w:t>
            </w:r>
            <w:r w:rsidRPr="00DD5BAB">
              <w:rPr>
                <w:rFonts w:ascii="Arial Narrow" w:hAnsi="Arial Narrow"/>
                <w:b/>
              </w:rPr>
              <w:t xml:space="preserve"> years </w:t>
            </w:r>
          </w:p>
        </w:tc>
        <w:tc>
          <w:tcPr>
            <w:tcW w:w="4725" w:type="dxa"/>
          </w:tcPr>
          <w:p w14:paraId="048ED752" w14:textId="77777777" w:rsidR="000905BB" w:rsidRPr="00DD5BAB" w:rsidRDefault="000905BB" w:rsidP="00AA3BED">
            <w:pPr>
              <w:rPr>
                <w:rFonts w:ascii="Arial Narrow" w:hAnsi="Arial Narrow"/>
                <w:b/>
              </w:rPr>
            </w:pPr>
            <w:r w:rsidRPr="00DD5BAB">
              <w:rPr>
                <w:rFonts w:ascii="Arial Narrow" w:hAnsi="Arial Narrow"/>
                <w:b/>
              </w:rPr>
              <w:t xml:space="preserve">Within </w:t>
            </w:r>
            <w:r w:rsidR="00AA3BED">
              <w:rPr>
                <w:rFonts w:ascii="Arial Narrow" w:hAnsi="Arial Narrow"/>
                <w:b/>
              </w:rPr>
              <w:t>5</w:t>
            </w:r>
            <w:r w:rsidRPr="00DD5BAB">
              <w:rPr>
                <w:rFonts w:ascii="Arial Narrow" w:hAnsi="Arial Narrow"/>
                <w:b/>
              </w:rPr>
              <w:t xml:space="preserve"> years </w:t>
            </w:r>
          </w:p>
        </w:tc>
      </w:tr>
      <w:tr w:rsidR="000905BB" w:rsidRPr="00DD5BAB" w14:paraId="753CB0DE" w14:textId="77777777" w:rsidTr="00533351">
        <w:tc>
          <w:tcPr>
            <w:tcW w:w="4724" w:type="dxa"/>
          </w:tcPr>
          <w:p w14:paraId="1BBD0D51" w14:textId="77777777" w:rsidR="000905BB" w:rsidRPr="00DD5BAB" w:rsidRDefault="00AA3BED" w:rsidP="00533351">
            <w:pPr>
              <w:rPr>
                <w:rFonts w:ascii="Arial Narrow" w:hAnsi="Arial Narrow"/>
              </w:rPr>
            </w:pPr>
            <w:r>
              <w:rPr>
                <w:rFonts w:ascii="Arial Narrow" w:hAnsi="Arial Narrow"/>
              </w:rPr>
              <w:t xml:space="preserve">Uniform Shop </w:t>
            </w:r>
          </w:p>
          <w:p w14:paraId="3EB4954C" w14:textId="77777777" w:rsidR="000905BB" w:rsidRPr="00DD5BAB" w:rsidRDefault="00AA3BED" w:rsidP="000905BB">
            <w:pPr>
              <w:pStyle w:val="ListParagraph"/>
              <w:numPr>
                <w:ilvl w:val="0"/>
                <w:numId w:val="18"/>
              </w:numPr>
              <w:rPr>
                <w:rFonts w:ascii="Arial Narrow" w:hAnsi="Arial Narrow"/>
              </w:rPr>
            </w:pPr>
            <w:r>
              <w:rPr>
                <w:rFonts w:ascii="Arial Narrow" w:hAnsi="Arial Narrow"/>
                <w:color w:val="00B050"/>
              </w:rPr>
              <w:t>Improve shop front face for P &amp; C and provide an appropriate space for uniform shop</w:t>
            </w:r>
            <w:r w:rsidR="000905BB" w:rsidRPr="00DD5BAB">
              <w:rPr>
                <w:rFonts w:ascii="Arial Narrow" w:hAnsi="Arial Narrow"/>
                <w:color w:val="00B050"/>
              </w:rPr>
              <w:t xml:space="preserve"> </w:t>
            </w:r>
          </w:p>
        </w:tc>
        <w:tc>
          <w:tcPr>
            <w:tcW w:w="4725" w:type="dxa"/>
          </w:tcPr>
          <w:p w14:paraId="30D05948" w14:textId="77777777" w:rsidR="000905BB" w:rsidRPr="00DD5BAB" w:rsidRDefault="00AA3BED" w:rsidP="00533351">
            <w:pPr>
              <w:rPr>
                <w:rFonts w:ascii="Arial Narrow" w:hAnsi="Arial Narrow"/>
              </w:rPr>
            </w:pPr>
            <w:r>
              <w:rPr>
                <w:rFonts w:ascii="Arial Narrow" w:hAnsi="Arial Narrow"/>
              </w:rPr>
              <w:t>Tuckshop</w:t>
            </w:r>
          </w:p>
          <w:p w14:paraId="43FDDC5F" w14:textId="77777777" w:rsidR="00651DC0" w:rsidRDefault="00AA3BED" w:rsidP="000905BB">
            <w:pPr>
              <w:pStyle w:val="ListParagraph"/>
              <w:numPr>
                <w:ilvl w:val="0"/>
                <w:numId w:val="18"/>
              </w:numPr>
              <w:rPr>
                <w:rFonts w:ascii="Arial Narrow" w:hAnsi="Arial Narrow"/>
              </w:rPr>
            </w:pPr>
            <w:r>
              <w:rPr>
                <w:rFonts w:ascii="Arial Narrow" w:hAnsi="Arial Narrow"/>
              </w:rPr>
              <w:t>Provide an onsite Tuckshop</w:t>
            </w:r>
          </w:p>
          <w:p w14:paraId="7CFC11B5" w14:textId="77777777" w:rsidR="000905BB" w:rsidRPr="00DD5BAB" w:rsidRDefault="00651DC0" w:rsidP="000905BB">
            <w:pPr>
              <w:pStyle w:val="ListParagraph"/>
              <w:numPr>
                <w:ilvl w:val="0"/>
                <w:numId w:val="18"/>
              </w:numPr>
              <w:rPr>
                <w:rFonts w:ascii="Arial Narrow" w:hAnsi="Arial Narrow"/>
              </w:rPr>
            </w:pPr>
            <w:r>
              <w:rPr>
                <w:rFonts w:ascii="Arial Narrow" w:hAnsi="Arial Narrow"/>
              </w:rPr>
              <w:t>Funding from Tuckshop could support other activities</w:t>
            </w:r>
            <w:r w:rsidR="00AA3BED">
              <w:rPr>
                <w:rFonts w:ascii="Arial Narrow" w:hAnsi="Arial Narrow"/>
              </w:rPr>
              <w:t xml:space="preserve"> </w:t>
            </w:r>
          </w:p>
          <w:p w14:paraId="6D404DDA" w14:textId="77777777" w:rsidR="000905BB" w:rsidRPr="00DD5BAB" w:rsidRDefault="00651DC0" w:rsidP="000905BB">
            <w:pPr>
              <w:pStyle w:val="ListParagraph"/>
              <w:numPr>
                <w:ilvl w:val="0"/>
                <w:numId w:val="18"/>
              </w:numPr>
              <w:rPr>
                <w:rFonts w:ascii="Arial Narrow" w:hAnsi="Arial Narrow"/>
              </w:rPr>
            </w:pPr>
            <w:r>
              <w:rPr>
                <w:rFonts w:ascii="Arial Narrow" w:hAnsi="Arial Narrow"/>
                <w:color w:val="0070C0"/>
              </w:rPr>
              <w:t xml:space="preserve">Possible Food Van/Pop up option for 2 days per week option </w:t>
            </w:r>
            <w:r w:rsidR="000905BB" w:rsidRPr="00DD5BAB">
              <w:rPr>
                <w:rFonts w:ascii="Arial Narrow" w:hAnsi="Arial Narrow"/>
                <w:color w:val="0070C0"/>
              </w:rPr>
              <w:t xml:space="preserve"> </w:t>
            </w:r>
          </w:p>
        </w:tc>
        <w:tc>
          <w:tcPr>
            <w:tcW w:w="4725" w:type="dxa"/>
          </w:tcPr>
          <w:p w14:paraId="56F7A333" w14:textId="77777777" w:rsidR="000905BB" w:rsidRPr="00DD5BAB" w:rsidRDefault="000905BB" w:rsidP="00533351">
            <w:pPr>
              <w:rPr>
                <w:rFonts w:ascii="Arial Narrow" w:hAnsi="Arial Narrow"/>
              </w:rPr>
            </w:pPr>
          </w:p>
        </w:tc>
      </w:tr>
      <w:tr w:rsidR="000905BB" w:rsidRPr="00DD5BAB" w14:paraId="28740AFB" w14:textId="77777777" w:rsidTr="00533351">
        <w:tc>
          <w:tcPr>
            <w:tcW w:w="4724" w:type="dxa"/>
          </w:tcPr>
          <w:p w14:paraId="345A3095" w14:textId="77777777" w:rsidR="000905BB" w:rsidRPr="00651DC0" w:rsidRDefault="000905BB" w:rsidP="00651DC0">
            <w:pPr>
              <w:rPr>
                <w:rFonts w:ascii="Arial Narrow" w:hAnsi="Arial Narrow"/>
              </w:rPr>
            </w:pPr>
          </w:p>
        </w:tc>
        <w:tc>
          <w:tcPr>
            <w:tcW w:w="4725" w:type="dxa"/>
          </w:tcPr>
          <w:p w14:paraId="03068865" w14:textId="77777777" w:rsidR="000905BB" w:rsidRPr="00DD5BAB" w:rsidRDefault="000905BB" w:rsidP="00533351">
            <w:pPr>
              <w:rPr>
                <w:rFonts w:ascii="Arial Narrow" w:hAnsi="Arial Narrow"/>
              </w:rPr>
            </w:pPr>
            <w:r w:rsidRPr="00DD5BAB">
              <w:rPr>
                <w:rFonts w:ascii="Arial Narrow" w:hAnsi="Arial Narrow"/>
              </w:rPr>
              <w:t>Future Partnership</w:t>
            </w:r>
          </w:p>
          <w:p w14:paraId="2CAB2A03" w14:textId="77777777" w:rsidR="000905BB" w:rsidRDefault="000905BB" w:rsidP="000905BB">
            <w:pPr>
              <w:pStyle w:val="ListParagraph"/>
              <w:numPr>
                <w:ilvl w:val="0"/>
                <w:numId w:val="21"/>
              </w:numPr>
              <w:rPr>
                <w:rFonts w:ascii="Arial Narrow" w:hAnsi="Arial Narrow"/>
              </w:rPr>
            </w:pPr>
            <w:r w:rsidRPr="00DD5BAB">
              <w:rPr>
                <w:rFonts w:ascii="Arial Narrow" w:hAnsi="Arial Narrow"/>
              </w:rPr>
              <w:t>Local Businesses</w:t>
            </w:r>
          </w:p>
          <w:p w14:paraId="3D778C16" w14:textId="77777777" w:rsidR="00651DC0" w:rsidRPr="00DD5BAB" w:rsidRDefault="00651DC0" w:rsidP="000905BB">
            <w:pPr>
              <w:pStyle w:val="ListParagraph"/>
              <w:numPr>
                <w:ilvl w:val="0"/>
                <w:numId w:val="21"/>
              </w:numPr>
              <w:rPr>
                <w:rFonts w:ascii="Arial Narrow" w:hAnsi="Arial Narrow"/>
              </w:rPr>
            </w:pPr>
            <w:r>
              <w:rPr>
                <w:rFonts w:ascii="Arial Narrow" w:hAnsi="Arial Narrow"/>
              </w:rPr>
              <w:t>Partners (Music Stores)</w:t>
            </w:r>
          </w:p>
          <w:p w14:paraId="2E45EE0D" w14:textId="77777777" w:rsidR="000905BB" w:rsidRPr="00DD5BAB" w:rsidRDefault="000905BB" w:rsidP="000905BB">
            <w:pPr>
              <w:pStyle w:val="ListParagraph"/>
              <w:numPr>
                <w:ilvl w:val="0"/>
                <w:numId w:val="21"/>
              </w:numPr>
              <w:rPr>
                <w:rFonts w:ascii="Arial Narrow" w:hAnsi="Arial Narrow"/>
              </w:rPr>
            </w:pPr>
            <w:r w:rsidRPr="00DD5BAB">
              <w:rPr>
                <w:rFonts w:ascii="Arial Narrow" w:hAnsi="Arial Narrow"/>
              </w:rPr>
              <w:t xml:space="preserve">Entrepreneurs </w:t>
            </w:r>
          </w:p>
        </w:tc>
        <w:tc>
          <w:tcPr>
            <w:tcW w:w="4725" w:type="dxa"/>
          </w:tcPr>
          <w:p w14:paraId="4BCA3C31" w14:textId="77777777" w:rsidR="000905BB" w:rsidRPr="00DD5BAB" w:rsidRDefault="000905BB" w:rsidP="00533351">
            <w:pPr>
              <w:rPr>
                <w:rFonts w:ascii="Arial Narrow" w:hAnsi="Arial Narrow"/>
              </w:rPr>
            </w:pPr>
          </w:p>
        </w:tc>
      </w:tr>
    </w:tbl>
    <w:p w14:paraId="06D5F73C" w14:textId="77777777" w:rsidR="000905BB" w:rsidRPr="00DD5BAB" w:rsidRDefault="000905BB" w:rsidP="000905BB">
      <w:pPr>
        <w:rPr>
          <w:rFonts w:ascii="Arial Narrow" w:hAnsi="Arial Narrow"/>
        </w:rPr>
      </w:pPr>
    </w:p>
    <w:p w14:paraId="597A672D" w14:textId="77777777" w:rsidR="00651DC0" w:rsidRDefault="00651DC0">
      <w:pPr>
        <w:rPr>
          <w:rFonts w:ascii="Arial Rounded MT Bold" w:hAnsi="Arial Rounded MT Bold"/>
          <w:sz w:val="24"/>
          <w:szCs w:val="24"/>
        </w:rPr>
      </w:pPr>
      <w:r>
        <w:rPr>
          <w:rFonts w:ascii="Arial Rounded MT Bold" w:hAnsi="Arial Rounded MT Bold"/>
          <w:sz w:val="24"/>
          <w:szCs w:val="24"/>
        </w:rPr>
        <w:br w:type="page"/>
      </w:r>
    </w:p>
    <w:p w14:paraId="47D513E5" w14:textId="5F64F884" w:rsidR="000905BB" w:rsidRDefault="00651DC0">
      <w:pPr>
        <w:rPr>
          <w:rFonts w:ascii="Arial Rounded MT Bold" w:hAnsi="Arial Rounded MT Bold"/>
          <w:sz w:val="24"/>
          <w:szCs w:val="24"/>
        </w:rPr>
      </w:pPr>
      <w:r>
        <w:rPr>
          <w:rFonts w:ascii="Arial Rounded MT Bold" w:hAnsi="Arial Rounded MT Bold"/>
          <w:sz w:val="24"/>
          <w:szCs w:val="24"/>
        </w:rPr>
        <w:lastRenderedPageBreak/>
        <w:t>Proposed Fundraising Planning options for consideration:</w:t>
      </w:r>
    </w:p>
    <w:p w14:paraId="54691D45" w14:textId="466BAFEB" w:rsidR="00651DC0" w:rsidRDefault="00651DC0">
      <w:pPr>
        <w:rPr>
          <w:rFonts w:ascii="Arial Rounded MT Bold" w:hAnsi="Arial Rounded MT Bold"/>
          <w:sz w:val="24"/>
          <w:szCs w:val="24"/>
        </w:rPr>
      </w:pPr>
      <w:r>
        <w:rPr>
          <w:rFonts w:ascii="Arial Rounded MT Bold" w:hAnsi="Arial Rounded MT Bold"/>
          <w:sz w:val="24"/>
          <w:szCs w:val="24"/>
        </w:rPr>
        <w:t xml:space="preserve">A number of considerations can be made in relation to funding </w:t>
      </w:r>
      <w:r w:rsidR="00D83F4E">
        <w:rPr>
          <w:rFonts w:ascii="Arial Rounded MT Bold" w:hAnsi="Arial Rounded MT Bold"/>
          <w:sz w:val="24"/>
          <w:szCs w:val="24"/>
        </w:rPr>
        <w:t>these significant strategic directions</w:t>
      </w:r>
      <w:r>
        <w:rPr>
          <w:rFonts w:ascii="Arial Rounded MT Bold" w:hAnsi="Arial Rounded MT Bold"/>
          <w:sz w:val="24"/>
          <w:szCs w:val="24"/>
        </w:rPr>
        <w:t xml:space="preserve">.  These include direct fundraising options, grants, and support from Council and State Members. </w:t>
      </w:r>
    </w:p>
    <w:p w14:paraId="5F94BB2D" w14:textId="77777777" w:rsidR="00651DC0" w:rsidRDefault="00651DC0">
      <w:pPr>
        <w:rPr>
          <w:rFonts w:ascii="Arial Rounded MT Bold" w:hAnsi="Arial Rounded MT Bold"/>
          <w:sz w:val="24"/>
          <w:szCs w:val="24"/>
        </w:rPr>
      </w:pPr>
      <w:r>
        <w:rPr>
          <w:rFonts w:ascii="Arial Rounded MT Bold" w:hAnsi="Arial Rounded MT Bold"/>
          <w:sz w:val="24"/>
          <w:szCs w:val="24"/>
        </w:rPr>
        <w:t>Direct Fundraising could include:</w:t>
      </w:r>
    </w:p>
    <w:p w14:paraId="67DDA8C1" w14:textId="77777777" w:rsidR="00651DC0" w:rsidRDefault="00651DC0" w:rsidP="00651DC0">
      <w:pPr>
        <w:pStyle w:val="ListParagraph"/>
        <w:numPr>
          <w:ilvl w:val="0"/>
          <w:numId w:val="27"/>
        </w:numPr>
        <w:rPr>
          <w:rFonts w:ascii="Arial Rounded MT Bold" w:hAnsi="Arial Rounded MT Bold"/>
          <w:sz w:val="24"/>
          <w:szCs w:val="24"/>
        </w:rPr>
      </w:pPr>
      <w:r w:rsidRPr="00651DC0">
        <w:rPr>
          <w:rFonts w:ascii="Arial Rounded MT Bold" w:hAnsi="Arial Rounded MT Bold"/>
          <w:sz w:val="24"/>
          <w:szCs w:val="24"/>
        </w:rPr>
        <w:t>Bricks/Pavers (named from past and present families and students) could then be used around the Hall, Playground</w:t>
      </w:r>
      <w:r>
        <w:rPr>
          <w:rFonts w:ascii="Arial Rounded MT Bold" w:hAnsi="Arial Rounded MT Bold"/>
          <w:sz w:val="24"/>
          <w:szCs w:val="24"/>
        </w:rPr>
        <w:t xml:space="preserve"> areas as functional path areas;</w:t>
      </w:r>
    </w:p>
    <w:p w14:paraId="3D9FD42C"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Fete – significant work load to deliver a fete for volunteers but if well run could be very financially successful (BCC offers $10K supports for community festivals) </w:t>
      </w:r>
    </w:p>
    <w:p w14:paraId="379B7094"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Major Raffle – eg Car (must be managed in line with gaming regulations) </w:t>
      </w:r>
    </w:p>
    <w:p w14:paraId="613ABA60"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Car boot sale/Night Markets – sell spaces to stall holders and P &amp; C supply food and drink options </w:t>
      </w:r>
    </w:p>
    <w:p w14:paraId="250CE233"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Coffee Machine/Van onsite early in the morning to provide coffee to parents and staff </w:t>
      </w:r>
    </w:p>
    <w:p w14:paraId="7A4E7286"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Movie Night on oval – P &amp; C supply food and drink options </w:t>
      </w:r>
    </w:p>
    <w:p w14:paraId="2E8C8122"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Food Van/Pop up Food Festival </w:t>
      </w:r>
    </w:p>
    <w:p w14:paraId="5F42B1F8"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Trivia night </w:t>
      </w:r>
    </w:p>
    <w:p w14:paraId="1CB24EEA"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Bunnings/Anaconda BBQs </w:t>
      </w:r>
    </w:p>
    <w:p w14:paraId="7F8A15FC"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Discos </w:t>
      </w:r>
    </w:p>
    <w:p w14:paraId="6F7A607A"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Book fair </w:t>
      </w:r>
    </w:p>
    <w:p w14:paraId="44D412F1" w14:textId="3F9EDAC3"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Photos – family portraits, photo booth options </w:t>
      </w:r>
    </w:p>
    <w:p w14:paraId="16E793AD" w14:textId="77777777" w:rsidR="00651DC0" w:rsidRDefault="00651DC0" w:rsidP="00651DC0">
      <w:pPr>
        <w:pStyle w:val="ListParagraph"/>
        <w:numPr>
          <w:ilvl w:val="0"/>
          <w:numId w:val="27"/>
        </w:numPr>
        <w:rPr>
          <w:rFonts w:ascii="Arial Rounded MT Bold" w:hAnsi="Arial Rounded MT Bold"/>
          <w:sz w:val="24"/>
          <w:szCs w:val="24"/>
        </w:rPr>
      </w:pPr>
      <w:r>
        <w:rPr>
          <w:rFonts w:ascii="Arial Rounded MT Bold" w:hAnsi="Arial Rounded MT Bold"/>
          <w:sz w:val="24"/>
          <w:szCs w:val="24"/>
        </w:rPr>
        <w:t xml:space="preserve">A-thons (spell, walk) </w:t>
      </w:r>
    </w:p>
    <w:p w14:paraId="4D190B72" w14:textId="77777777" w:rsidR="00651DC0" w:rsidRDefault="00651DC0" w:rsidP="00651DC0">
      <w:pPr>
        <w:rPr>
          <w:rFonts w:ascii="Arial Rounded MT Bold" w:hAnsi="Arial Rounded MT Bold"/>
          <w:sz w:val="24"/>
          <w:szCs w:val="24"/>
        </w:rPr>
      </w:pPr>
    </w:p>
    <w:p w14:paraId="54D8E5B6" w14:textId="77777777" w:rsidR="00651DC0" w:rsidRDefault="00651DC0" w:rsidP="00651DC0">
      <w:pPr>
        <w:rPr>
          <w:rFonts w:ascii="Arial Rounded MT Bold" w:hAnsi="Arial Rounded MT Bold"/>
          <w:sz w:val="24"/>
          <w:szCs w:val="24"/>
        </w:rPr>
      </w:pPr>
      <w:r>
        <w:rPr>
          <w:rFonts w:ascii="Arial Rounded MT Bold" w:hAnsi="Arial Rounded MT Bold"/>
          <w:sz w:val="24"/>
          <w:szCs w:val="24"/>
        </w:rPr>
        <w:t xml:space="preserve">Passive Fundraising </w:t>
      </w:r>
      <w:r w:rsidR="007C73B6">
        <w:rPr>
          <w:rFonts w:ascii="Arial Rounded MT Bold" w:hAnsi="Arial Rounded MT Bold"/>
          <w:sz w:val="24"/>
          <w:szCs w:val="24"/>
        </w:rPr>
        <w:t>could include:</w:t>
      </w:r>
    </w:p>
    <w:p w14:paraId="1FF15408" w14:textId="77777777" w:rsidR="007C73B6" w:rsidRDefault="007C73B6" w:rsidP="007C73B6">
      <w:pPr>
        <w:pStyle w:val="ListParagraph"/>
        <w:numPr>
          <w:ilvl w:val="0"/>
          <w:numId w:val="28"/>
        </w:numPr>
        <w:rPr>
          <w:rFonts w:ascii="Arial Rounded MT Bold" w:hAnsi="Arial Rounded MT Bold"/>
          <w:sz w:val="24"/>
          <w:szCs w:val="24"/>
        </w:rPr>
      </w:pPr>
      <w:r>
        <w:rPr>
          <w:rFonts w:ascii="Arial Rounded MT Bold" w:hAnsi="Arial Rounded MT Bold"/>
          <w:sz w:val="24"/>
          <w:szCs w:val="24"/>
        </w:rPr>
        <w:t xml:space="preserve">Sponsorship/Donations – utilisation of the P &amp; C building fund </w:t>
      </w:r>
    </w:p>
    <w:p w14:paraId="08317361" w14:textId="77777777" w:rsidR="007C73B6" w:rsidRDefault="007C73B6" w:rsidP="007C73B6">
      <w:pPr>
        <w:pStyle w:val="ListParagraph"/>
        <w:numPr>
          <w:ilvl w:val="0"/>
          <w:numId w:val="28"/>
        </w:numPr>
        <w:rPr>
          <w:rFonts w:ascii="Arial Rounded MT Bold" w:hAnsi="Arial Rounded MT Bold"/>
          <w:sz w:val="24"/>
          <w:szCs w:val="24"/>
        </w:rPr>
      </w:pPr>
      <w:r>
        <w:rPr>
          <w:rFonts w:ascii="Arial Rounded MT Bold" w:hAnsi="Arial Rounded MT Bold"/>
          <w:sz w:val="24"/>
          <w:szCs w:val="24"/>
        </w:rPr>
        <w:t xml:space="preserve">Grants </w:t>
      </w:r>
    </w:p>
    <w:p w14:paraId="6C23F3C0" w14:textId="77777777" w:rsidR="007C73B6" w:rsidRDefault="007C73B6" w:rsidP="007C73B6">
      <w:pPr>
        <w:pStyle w:val="ListParagraph"/>
        <w:numPr>
          <w:ilvl w:val="1"/>
          <w:numId w:val="28"/>
        </w:numPr>
        <w:rPr>
          <w:rFonts w:ascii="Arial Rounded MT Bold" w:hAnsi="Arial Rounded MT Bold"/>
          <w:sz w:val="24"/>
          <w:szCs w:val="24"/>
        </w:rPr>
      </w:pPr>
      <w:r>
        <w:rPr>
          <w:rFonts w:ascii="Arial Rounded MT Bold" w:hAnsi="Arial Rounded MT Bold"/>
          <w:sz w:val="24"/>
          <w:szCs w:val="24"/>
        </w:rPr>
        <w:t xml:space="preserve">Gaming Grant (Playground) </w:t>
      </w:r>
    </w:p>
    <w:p w14:paraId="3A4B10B3" w14:textId="77777777" w:rsidR="007C73B6" w:rsidRDefault="007C73B6" w:rsidP="007C73B6">
      <w:pPr>
        <w:pStyle w:val="ListParagraph"/>
        <w:numPr>
          <w:ilvl w:val="1"/>
          <w:numId w:val="28"/>
        </w:numPr>
        <w:rPr>
          <w:rFonts w:ascii="Arial Rounded MT Bold" w:hAnsi="Arial Rounded MT Bold"/>
          <w:sz w:val="24"/>
          <w:szCs w:val="24"/>
        </w:rPr>
      </w:pPr>
      <w:r>
        <w:rPr>
          <w:rFonts w:ascii="Arial Rounded MT Bold" w:hAnsi="Arial Rounded MT Bold"/>
          <w:sz w:val="24"/>
          <w:szCs w:val="24"/>
        </w:rPr>
        <w:t>Sun safe (shaded Areas)</w:t>
      </w:r>
    </w:p>
    <w:p w14:paraId="6CCC77EB" w14:textId="77777777" w:rsidR="007C73B6" w:rsidRDefault="007C73B6" w:rsidP="007C73B6">
      <w:pPr>
        <w:pStyle w:val="ListParagraph"/>
        <w:numPr>
          <w:ilvl w:val="1"/>
          <w:numId w:val="28"/>
        </w:numPr>
        <w:rPr>
          <w:rFonts w:ascii="Arial Rounded MT Bold" w:hAnsi="Arial Rounded MT Bold"/>
          <w:sz w:val="24"/>
          <w:szCs w:val="24"/>
        </w:rPr>
      </w:pPr>
      <w:r>
        <w:rPr>
          <w:rFonts w:ascii="Arial Rounded MT Bold" w:hAnsi="Arial Rounded MT Bold"/>
          <w:sz w:val="24"/>
          <w:szCs w:val="24"/>
        </w:rPr>
        <w:t xml:space="preserve">Smart School Subsidy (Resource centre – but is a matching fund) </w:t>
      </w:r>
    </w:p>
    <w:p w14:paraId="7B216ADA" w14:textId="77777777" w:rsidR="007C73B6" w:rsidRDefault="007C73B6" w:rsidP="007C73B6">
      <w:pPr>
        <w:pStyle w:val="ListParagraph"/>
        <w:numPr>
          <w:ilvl w:val="1"/>
          <w:numId w:val="28"/>
        </w:numPr>
        <w:rPr>
          <w:rFonts w:ascii="Arial Rounded MT Bold" w:hAnsi="Arial Rounded MT Bold"/>
          <w:sz w:val="24"/>
          <w:szCs w:val="24"/>
        </w:rPr>
      </w:pPr>
      <w:r>
        <w:rPr>
          <w:rFonts w:ascii="Arial Rounded MT Bold" w:hAnsi="Arial Rounded MT Bold"/>
          <w:sz w:val="24"/>
          <w:szCs w:val="24"/>
        </w:rPr>
        <w:t xml:space="preserve">Philanthropy – not for profit applicable </w:t>
      </w:r>
    </w:p>
    <w:p w14:paraId="4C0D3065" w14:textId="77777777" w:rsidR="007C73B6" w:rsidRPr="007C73B6" w:rsidRDefault="007C73B6" w:rsidP="007C73B6">
      <w:pPr>
        <w:pStyle w:val="ListParagraph"/>
        <w:numPr>
          <w:ilvl w:val="0"/>
          <w:numId w:val="28"/>
        </w:numPr>
        <w:rPr>
          <w:rFonts w:ascii="Arial Rounded MT Bold" w:hAnsi="Arial Rounded MT Bold"/>
          <w:sz w:val="24"/>
          <w:szCs w:val="24"/>
        </w:rPr>
      </w:pPr>
      <w:r>
        <w:rPr>
          <w:rFonts w:ascii="Arial Rounded MT Bold" w:hAnsi="Arial Rounded MT Bold"/>
          <w:sz w:val="24"/>
          <w:szCs w:val="24"/>
        </w:rPr>
        <w:t xml:space="preserve">Qld Treasury Loan – over a period of years but commitment to fund repayments (very reasonable interest rate for P &amp; Cs) </w:t>
      </w:r>
    </w:p>
    <w:sectPr w:rsidR="007C73B6" w:rsidRPr="007C73B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3F1D0" w14:textId="77777777" w:rsidR="002801BA" w:rsidRDefault="002801BA" w:rsidP="0088793F">
      <w:pPr>
        <w:spacing w:after="0" w:line="240" w:lineRule="auto"/>
      </w:pPr>
      <w:r>
        <w:separator/>
      </w:r>
    </w:p>
  </w:endnote>
  <w:endnote w:type="continuationSeparator" w:id="0">
    <w:p w14:paraId="17F506C1" w14:textId="77777777" w:rsidR="002801BA" w:rsidRDefault="002801BA" w:rsidP="0088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88793F" w14:paraId="16888E0F" w14:textId="77777777">
      <w:tc>
        <w:tcPr>
          <w:tcW w:w="918" w:type="dxa"/>
        </w:tcPr>
        <w:p w14:paraId="680131A2" w14:textId="77777777" w:rsidR="0088793F" w:rsidRDefault="0088793F" w:rsidP="0088793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516D5A" w:rsidRPr="00516D5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5</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0DA01ED" w14:textId="77777777" w:rsidR="0088793F" w:rsidRDefault="0088793F">
          <w:pPr>
            <w:pStyle w:val="Footer"/>
          </w:pPr>
        </w:p>
      </w:tc>
    </w:tr>
  </w:tbl>
  <w:p w14:paraId="0FBE8854" w14:textId="77777777" w:rsidR="0088793F" w:rsidRDefault="00887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17BDB" w14:textId="77777777" w:rsidR="002801BA" w:rsidRDefault="002801BA" w:rsidP="0088793F">
      <w:pPr>
        <w:spacing w:after="0" w:line="240" w:lineRule="auto"/>
      </w:pPr>
      <w:r>
        <w:separator/>
      </w:r>
    </w:p>
  </w:footnote>
  <w:footnote w:type="continuationSeparator" w:id="0">
    <w:p w14:paraId="0F50E2D0" w14:textId="77777777" w:rsidR="002801BA" w:rsidRDefault="002801BA" w:rsidP="0088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51795" w14:textId="77777777" w:rsidR="0088793F" w:rsidRPr="0088793F" w:rsidRDefault="00516D5A" w:rsidP="0088793F">
    <w:pPr>
      <w:pStyle w:val="Header"/>
      <w:rPr>
        <w:rFonts w:ascii="Arial Rounded MT Bold" w:hAnsi="Arial Rounded MT Bold"/>
        <w:sz w:val="18"/>
        <w:szCs w:val="18"/>
      </w:rPr>
    </w:pPr>
    <w:r>
      <w:rPr>
        <w:noProof/>
      </w:rPr>
      <w:t>XXX</w:t>
    </w:r>
    <w:r w:rsidR="00C511E3">
      <w:rPr>
        <w:rFonts w:ascii="Arial Rounded MT Bold" w:hAnsi="Arial Rounded MT Bold"/>
        <w:sz w:val="18"/>
        <w:szCs w:val="18"/>
      </w:rPr>
      <w:t xml:space="preserve"> STATE</w:t>
    </w:r>
    <w:r w:rsidR="0088793F" w:rsidRPr="0088793F">
      <w:rPr>
        <w:rFonts w:ascii="Arial Rounded MT Bold" w:hAnsi="Arial Rounded MT Bold"/>
        <w:sz w:val="18"/>
        <w:szCs w:val="18"/>
      </w:rPr>
      <w:t xml:space="preserve"> SCHOOL PARENTS AND CITIZENS ASSOCIATION   </w:t>
    </w:r>
  </w:p>
  <w:p w14:paraId="45F690FC" w14:textId="3C196B42" w:rsidR="0088793F" w:rsidRPr="0088793F" w:rsidRDefault="00C511E3" w:rsidP="000905BB">
    <w:pPr>
      <w:pStyle w:val="Header"/>
      <w:pBdr>
        <w:bottom w:val="single" w:sz="4" w:space="1" w:color="auto"/>
      </w:pBdr>
      <w:rPr>
        <w:rFonts w:ascii="Arial Rounded MT Bold" w:hAnsi="Arial Rounded MT Bold"/>
        <w:sz w:val="18"/>
        <w:szCs w:val="18"/>
      </w:rPr>
    </w:pPr>
    <w:r>
      <w:rPr>
        <w:rFonts w:ascii="Arial Rounded MT Bold" w:hAnsi="Arial Rounded MT Bold"/>
        <w:sz w:val="18"/>
        <w:szCs w:val="18"/>
      </w:rPr>
      <w:t>STRATEGIC DIRECTIONS 20</w:t>
    </w:r>
    <w:r w:rsidR="004D6953">
      <w:rPr>
        <w:rFonts w:ascii="Arial Rounded MT Bold" w:hAnsi="Arial Rounded MT Bold"/>
        <w:sz w:val="18"/>
        <w:szCs w:val="18"/>
      </w:rPr>
      <w:t>xx</w:t>
    </w:r>
    <w:r>
      <w:rPr>
        <w:rFonts w:ascii="Arial Rounded MT Bold" w:hAnsi="Arial Rounded MT Bold"/>
        <w:sz w:val="18"/>
        <w:szCs w:val="18"/>
      </w:rPr>
      <w:t>-20</w:t>
    </w:r>
    <w:r w:rsidR="004D6953">
      <w:rPr>
        <w:rFonts w:ascii="Arial Rounded MT Bold" w:hAnsi="Arial Rounded MT Bold"/>
        <w:sz w:val="18"/>
        <w:szCs w:val="18"/>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F29"/>
    <w:multiLevelType w:val="hybridMultilevel"/>
    <w:tmpl w:val="4044E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AB1BD9"/>
    <w:multiLevelType w:val="hybridMultilevel"/>
    <w:tmpl w:val="05BAE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1195A"/>
    <w:multiLevelType w:val="hybridMultilevel"/>
    <w:tmpl w:val="69DEF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F16E2F"/>
    <w:multiLevelType w:val="hybridMultilevel"/>
    <w:tmpl w:val="A372B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E409B"/>
    <w:multiLevelType w:val="hybridMultilevel"/>
    <w:tmpl w:val="9C30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D47A97"/>
    <w:multiLevelType w:val="hybridMultilevel"/>
    <w:tmpl w:val="79D0C4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38BC4A7F"/>
    <w:multiLevelType w:val="hybridMultilevel"/>
    <w:tmpl w:val="7ED06CA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3A7612B1"/>
    <w:multiLevelType w:val="hybridMultilevel"/>
    <w:tmpl w:val="FFA2B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1E312F"/>
    <w:multiLevelType w:val="hybridMultilevel"/>
    <w:tmpl w:val="40D0F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787D4F"/>
    <w:multiLevelType w:val="hybridMultilevel"/>
    <w:tmpl w:val="1C4CE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7D7906"/>
    <w:multiLevelType w:val="hybridMultilevel"/>
    <w:tmpl w:val="47C00F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97125A"/>
    <w:multiLevelType w:val="hybridMultilevel"/>
    <w:tmpl w:val="7F52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9055E0"/>
    <w:multiLevelType w:val="hybridMultilevel"/>
    <w:tmpl w:val="6D362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BF0292"/>
    <w:multiLevelType w:val="hybridMultilevel"/>
    <w:tmpl w:val="8F54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A50178"/>
    <w:multiLevelType w:val="hybridMultilevel"/>
    <w:tmpl w:val="ECD68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FB2FFA"/>
    <w:multiLevelType w:val="hybridMultilevel"/>
    <w:tmpl w:val="8D5C6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296D99"/>
    <w:multiLevelType w:val="hybridMultilevel"/>
    <w:tmpl w:val="55A8A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3231AA"/>
    <w:multiLevelType w:val="hybridMultilevel"/>
    <w:tmpl w:val="FC8E9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087BBE"/>
    <w:multiLevelType w:val="hybridMultilevel"/>
    <w:tmpl w:val="1A0A6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86509D"/>
    <w:multiLevelType w:val="hybridMultilevel"/>
    <w:tmpl w:val="E0EE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B52756"/>
    <w:multiLevelType w:val="hybridMultilevel"/>
    <w:tmpl w:val="79A66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49174F"/>
    <w:multiLevelType w:val="hybridMultilevel"/>
    <w:tmpl w:val="07360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AA1642"/>
    <w:multiLevelType w:val="hybridMultilevel"/>
    <w:tmpl w:val="2462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3C471B"/>
    <w:multiLevelType w:val="hybridMultilevel"/>
    <w:tmpl w:val="19FE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62722E"/>
    <w:multiLevelType w:val="hybridMultilevel"/>
    <w:tmpl w:val="3878C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D727ED"/>
    <w:multiLevelType w:val="hybridMultilevel"/>
    <w:tmpl w:val="33385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1F1C83"/>
    <w:multiLevelType w:val="hybridMultilevel"/>
    <w:tmpl w:val="FF3C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AD5B1E"/>
    <w:multiLevelType w:val="hybridMultilevel"/>
    <w:tmpl w:val="35F67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4775263">
    <w:abstractNumId w:val="3"/>
  </w:num>
  <w:num w:numId="2" w16cid:durableId="49311425">
    <w:abstractNumId w:val="1"/>
  </w:num>
  <w:num w:numId="3" w16cid:durableId="987250714">
    <w:abstractNumId w:val="15"/>
  </w:num>
  <w:num w:numId="4" w16cid:durableId="642931903">
    <w:abstractNumId w:val="27"/>
  </w:num>
  <w:num w:numId="5" w16cid:durableId="1428623968">
    <w:abstractNumId w:val="9"/>
  </w:num>
  <w:num w:numId="6" w16cid:durableId="2121870168">
    <w:abstractNumId w:val="2"/>
  </w:num>
  <w:num w:numId="7" w16cid:durableId="1124805753">
    <w:abstractNumId w:val="0"/>
  </w:num>
  <w:num w:numId="8" w16cid:durableId="226261583">
    <w:abstractNumId w:val="16"/>
  </w:num>
  <w:num w:numId="9" w16cid:durableId="954795943">
    <w:abstractNumId w:val="4"/>
  </w:num>
  <w:num w:numId="10" w16cid:durableId="1198472173">
    <w:abstractNumId w:val="14"/>
  </w:num>
  <w:num w:numId="11" w16cid:durableId="1426921600">
    <w:abstractNumId w:val="8"/>
  </w:num>
  <w:num w:numId="12" w16cid:durableId="600725106">
    <w:abstractNumId w:val="13"/>
  </w:num>
  <w:num w:numId="13" w16cid:durableId="1169565761">
    <w:abstractNumId w:val="26"/>
  </w:num>
  <w:num w:numId="14" w16cid:durableId="402290533">
    <w:abstractNumId w:val="23"/>
  </w:num>
  <w:num w:numId="15" w16cid:durableId="1921406760">
    <w:abstractNumId w:val="18"/>
  </w:num>
  <w:num w:numId="16" w16cid:durableId="1219515143">
    <w:abstractNumId w:val="11"/>
  </w:num>
  <w:num w:numId="17" w16cid:durableId="1721202792">
    <w:abstractNumId w:val="25"/>
  </w:num>
  <w:num w:numId="18" w16cid:durableId="1653485370">
    <w:abstractNumId w:val="7"/>
  </w:num>
  <w:num w:numId="19" w16cid:durableId="1022896123">
    <w:abstractNumId w:val="17"/>
  </w:num>
  <w:num w:numId="20" w16cid:durableId="1783766978">
    <w:abstractNumId w:val="20"/>
  </w:num>
  <w:num w:numId="21" w16cid:durableId="1446197141">
    <w:abstractNumId w:val="19"/>
  </w:num>
  <w:num w:numId="22" w16cid:durableId="454523291">
    <w:abstractNumId w:val="12"/>
  </w:num>
  <w:num w:numId="23" w16cid:durableId="2103723363">
    <w:abstractNumId w:val="6"/>
  </w:num>
  <w:num w:numId="24" w16cid:durableId="482746653">
    <w:abstractNumId w:val="5"/>
  </w:num>
  <w:num w:numId="25" w16cid:durableId="491719777">
    <w:abstractNumId w:val="22"/>
  </w:num>
  <w:num w:numId="26" w16cid:durableId="1115059241">
    <w:abstractNumId w:val="21"/>
  </w:num>
  <w:num w:numId="27" w16cid:durableId="276722800">
    <w:abstractNumId w:val="24"/>
  </w:num>
  <w:num w:numId="28" w16cid:durableId="431053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3F"/>
    <w:rsid w:val="00061617"/>
    <w:rsid w:val="000905BB"/>
    <w:rsid w:val="0015251D"/>
    <w:rsid w:val="00182D0D"/>
    <w:rsid w:val="001D3EA2"/>
    <w:rsid w:val="002801BA"/>
    <w:rsid w:val="00302B0E"/>
    <w:rsid w:val="003163CE"/>
    <w:rsid w:val="003D485F"/>
    <w:rsid w:val="004661E3"/>
    <w:rsid w:val="004D6953"/>
    <w:rsid w:val="00516D5A"/>
    <w:rsid w:val="005C2AF0"/>
    <w:rsid w:val="00651DC0"/>
    <w:rsid w:val="007C73B6"/>
    <w:rsid w:val="0088793F"/>
    <w:rsid w:val="00AA3BED"/>
    <w:rsid w:val="00C511E3"/>
    <w:rsid w:val="00D83F4E"/>
    <w:rsid w:val="00E117BC"/>
    <w:rsid w:val="00E20383"/>
    <w:rsid w:val="00E241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2B83C"/>
  <w15:docId w15:val="{CF05AC73-5341-47AA-B610-0ED74FA9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93F"/>
  </w:style>
  <w:style w:type="paragraph" w:styleId="Footer">
    <w:name w:val="footer"/>
    <w:basedOn w:val="Normal"/>
    <w:link w:val="FooterChar"/>
    <w:uiPriority w:val="99"/>
    <w:unhideWhenUsed/>
    <w:rsid w:val="0088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93F"/>
  </w:style>
  <w:style w:type="paragraph" w:styleId="BalloonText">
    <w:name w:val="Balloon Text"/>
    <w:basedOn w:val="Normal"/>
    <w:link w:val="BalloonTextChar"/>
    <w:uiPriority w:val="99"/>
    <w:semiHidden/>
    <w:unhideWhenUsed/>
    <w:rsid w:val="00887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93F"/>
    <w:rPr>
      <w:rFonts w:ascii="Tahoma" w:hAnsi="Tahoma" w:cs="Tahoma"/>
      <w:sz w:val="16"/>
      <w:szCs w:val="16"/>
    </w:rPr>
  </w:style>
  <w:style w:type="paragraph" w:styleId="ListParagraph">
    <w:name w:val="List Paragraph"/>
    <w:basedOn w:val="Normal"/>
    <w:uiPriority w:val="34"/>
    <w:qFormat/>
    <w:rsid w:val="004661E3"/>
    <w:pPr>
      <w:ind w:left="720"/>
      <w:contextualSpacing/>
    </w:pPr>
  </w:style>
  <w:style w:type="table" w:styleId="TableGrid">
    <w:name w:val="Table Grid"/>
    <w:basedOn w:val="TableNormal"/>
    <w:uiPriority w:val="59"/>
    <w:rsid w:val="0009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
    <w:name w:val="ms-rteelement-p"/>
    <w:basedOn w:val="Normal"/>
    <w:rsid w:val="00C511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014574">
      <w:bodyDiv w:val="1"/>
      <w:marLeft w:val="0"/>
      <w:marRight w:val="0"/>
      <w:marTop w:val="0"/>
      <w:marBottom w:val="0"/>
      <w:divBdr>
        <w:top w:val="none" w:sz="0" w:space="0" w:color="auto"/>
        <w:left w:val="none" w:sz="0" w:space="0" w:color="auto"/>
        <w:bottom w:val="none" w:sz="0" w:space="0" w:color="auto"/>
        <w:right w:val="none" w:sz="0" w:space="0" w:color="auto"/>
      </w:divBdr>
      <w:divsChild>
        <w:div w:id="2032224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DBA3C-5C3B-4534-9ABE-A8DC30EC8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83ba7-7925-4094-b141-171d8f2525e4"/>
    <ds:schemaRef ds:uri="70b68ec4-66a7-4fa0-9f3b-42c6c54ee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C5433-3F05-4BEF-9A89-154385E6D53C}">
  <ds:schemaRefs>
    <ds:schemaRef ds:uri="http://schemas.openxmlformats.org/officeDocument/2006/bibliography"/>
  </ds:schemaRefs>
</ds:datastoreItem>
</file>

<file path=customXml/itemProps3.xml><?xml version="1.0" encoding="utf-8"?>
<ds:datastoreItem xmlns:ds="http://schemas.openxmlformats.org/officeDocument/2006/customXml" ds:itemID="{B8D539D4-8FD5-467B-9333-912A60BE1B86}">
  <ds:schemaRefs>
    <ds:schemaRef ds:uri="http://schemas.microsoft.com/office/2006/metadata/properties"/>
    <ds:schemaRef ds:uri="http://schemas.microsoft.com/office/infopath/2007/PartnerControls"/>
    <ds:schemaRef ds:uri="08a83ba7-7925-4094-b141-171d8f2525e4"/>
    <ds:schemaRef ds:uri="70b68ec4-66a7-4fa0-9f3b-42c6c54eeb82"/>
  </ds:schemaRefs>
</ds:datastoreItem>
</file>

<file path=customXml/itemProps4.xml><?xml version="1.0" encoding="utf-8"?>
<ds:datastoreItem xmlns:ds="http://schemas.openxmlformats.org/officeDocument/2006/customXml" ds:itemID="{2DC1514A-C3D5-4A86-8FC0-52F41126D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Erika Prettejohn</cp:lastModifiedBy>
  <cp:revision>3</cp:revision>
  <dcterms:created xsi:type="dcterms:W3CDTF">2025-03-18T02:01:00Z</dcterms:created>
  <dcterms:modified xsi:type="dcterms:W3CDTF">2025-03-18T02:08:00Z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0x010100882A20195BC4F44F9B802C4FCF44B93C</vt:lpwstr>
  </property>
  <property fmtid="{D5CDD505-2E9C-101B-9397-08002B2CF9AE}" pid="3" name="MediaServiceImageTags">
    <vt:lpwstr/>
  </property>
</Properties>
</file>